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4F3CBB"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4F3CBB"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4F3CBB">
              <w:rPr>
                <w:rFonts w:ascii="Montserrat" w:hAnsi="Montserrat"/>
                <w:b/>
                <w:bCs/>
                <w:caps/>
              </w:rPr>
              <w:t>Form of Tender compliance to the Technical Specification</w:t>
            </w:r>
          </w:p>
          <w:p w14:paraId="3438656E" w14:textId="77777777" w:rsidR="00681270" w:rsidRPr="004F3CBB" w:rsidRDefault="00681270" w:rsidP="00681270">
            <w:pPr>
              <w:tabs>
                <w:tab w:val="left" w:pos="567"/>
                <w:tab w:val="left" w:pos="709"/>
                <w:tab w:val="left" w:pos="993"/>
              </w:tabs>
              <w:spacing w:after="0" w:line="240" w:lineRule="auto"/>
              <w:jc w:val="center"/>
              <w:rPr>
                <w:rFonts w:ascii="Montserrat" w:hAnsi="Montserrat"/>
                <w:b/>
                <w:bCs/>
                <w:iCs/>
              </w:rPr>
            </w:pPr>
          </w:p>
          <w:p w14:paraId="0662C213" w14:textId="77777777" w:rsidR="00921AFD" w:rsidRPr="004F3CBB" w:rsidRDefault="00921AFD" w:rsidP="00921AFD">
            <w:pPr>
              <w:spacing w:after="0" w:line="240" w:lineRule="auto"/>
              <w:jc w:val="center"/>
              <w:textAlignment w:val="auto"/>
              <w:rPr>
                <w:rFonts w:ascii="Montserrat" w:hAnsi="Montserrat"/>
                <w:b/>
                <w:caps/>
              </w:rPr>
            </w:pPr>
            <w:r w:rsidRPr="004F3CBB">
              <w:rPr>
                <w:rFonts w:ascii="Montserrat" w:hAnsi="Montserrat"/>
                <w:b/>
                <w:caps/>
              </w:rPr>
              <w:t>PROVISION OF LOCAL REGULAR BUS SERVICES FOR THE CARRIAGE OF PASSENGERS IN VILNIUS CITY AND NEIGHBOURING MUNICIPALITIES</w:t>
            </w:r>
          </w:p>
          <w:p w14:paraId="58FACCF9" w14:textId="77777777" w:rsidR="00C85792" w:rsidRPr="004F3CBB" w:rsidRDefault="00C85792" w:rsidP="00E44236">
            <w:pPr>
              <w:tabs>
                <w:tab w:val="left" w:pos="142"/>
              </w:tabs>
              <w:ind w:firstLine="567"/>
              <w:contextualSpacing/>
              <w:jc w:val="center"/>
              <w:rPr>
                <w:rFonts w:ascii="Montserrat" w:hAnsi="Montserrat"/>
                <w:b/>
                <w:bCs/>
              </w:rPr>
            </w:pPr>
          </w:p>
          <w:p w14:paraId="17A09016" w14:textId="77777777" w:rsidR="00FD6854" w:rsidRPr="004F3CBB"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4F3CBB"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4F3CBB">
              <w:rPr>
                <w:rFonts w:ascii="Montserrat" w:hAnsi="Montserrat"/>
                <w:b/>
              </w:rPr>
              <w:t>COMPLIANCE OF THE PROPOSED VEHICLES WITH THE REQUIREMENTS OF THE TECHNICAL SPECIFICATION</w:t>
            </w:r>
          </w:p>
          <w:p w14:paraId="5AA4982C" w14:textId="77777777" w:rsidR="00FD6854" w:rsidRPr="004F3CBB"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4F3CBB" w:rsidRDefault="00FD6854" w:rsidP="00E74F25">
            <w:pPr>
              <w:tabs>
                <w:tab w:val="left" w:pos="1843"/>
              </w:tabs>
              <w:spacing w:after="0"/>
              <w:ind w:firstLine="576"/>
              <w:jc w:val="both"/>
              <w:textAlignment w:val="auto"/>
              <w:rPr>
                <w:rFonts w:ascii="Montserrat" w:hAnsi="Montserrat"/>
                <w:bCs/>
                <w:iCs/>
              </w:rPr>
            </w:pPr>
            <w:r w:rsidRPr="004F3CBB">
              <w:rPr>
                <w:rFonts w:ascii="Montserrat" w:hAnsi="Montserrat"/>
                <w:bCs/>
                <w:iCs/>
              </w:rPr>
              <w:t xml:space="preserve">The Supplier shall provide documentation demonstrating the conformity of the proposed vehicles with the requirements set out in Annex 1 "Technical Specifications" to the Procurement Terms, as specified in the table below. The following shall be provided: the technical documentation of the </w:t>
            </w:r>
            <w:r w:rsidRPr="004F3CBB">
              <w:rPr>
                <w:rFonts w:ascii="Montserrat" w:hAnsi="Montserrat"/>
                <w:bCs/>
                <w:iCs/>
                <w:u w:val="single"/>
              </w:rPr>
              <w:t>manufacturer of</w:t>
            </w:r>
            <w:r w:rsidRPr="004F3CBB">
              <w:rPr>
                <w:rFonts w:ascii="Montserrat" w:hAnsi="Montserrat"/>
                <w:bCs/>
                <w:iCs/>
              </w:rPr>
              <w:t xml:space="preserve"> the proposed vehicles (technical specifications, catalogues, diagrams and/or other technical documents </w:t>
            </w:r>
            <w:r w:rsidRPr="004F3CBB">
              <w:rPr>
                <w:rFonts w:ascii="Montserrat" w:hAnsi="Montserrat"/>
                <w:bCs/>
                <w:iCs/>
                <w:u w:val="single"/>
              </w:rPr>
              <w:t>of the manufacturer</w:t>
            </w:r>
            <w:r w:rsidRPr="004F3CBB">
              <w:rPr>
                <w:rFonts w:ascii="Montserrat" w:hAnsi="Montserrat"/>
                <w:bCs/>
                <w:iCs/>
              </w:rPr>
              <w:t xml:space="preserve"> and/or an internet link to publicly available information/data of the manufacturer). Official documents from the competent authorities (certificates, attestations, test reports, etc.) may be submitted instead of or in addition to the above documents. If the required information and/or data is not available in the documents referred to, descriptions of the technical characteristics of the </w:t>
            </w:r>
            <w:r w:rsidRPr="004F3CBB">
              <w:rPr>
                <w:rFonts w:ascii="Montserrat" w:hAnsi="Montserrat"/>
                <w:bCs/>
                <w:iCs/>
                <w:u w:val="single"/>
              </w:rPr>
              <w:t>manufacturer of</w:t>
            </w:r>
            <w:r w:rsidRPr="004F3CBB">
              <w:rPr>
                <w:rFonts w:ascii="Montserrat" w:hAnsi="Montserrat"/>
                <w:bCs/>
                <w:iCs/>
              </w:rPr>
              <w:t xml:space="preserve"> the proposed vehicles shall be provided.</w:t>
            </w:r>
            <w:bookmarkEnd w:id="0"/>
            <w:bookmarkEnd w:id="1"/>
          </w:p>
        </w:tc>
      </w:tr>
    </w:tbl>
    <w:p w14:paraId="7BB82AC6" w14:textId="77777777" w:rsidR="007F70E9" w:rsidRPr="004F3CBB" w:rsidRDefault="007F70E9" w:rsidP="007A7A5B">
      <w:pPr>
        <w:suppressAutoHyphens w:val="0"/>
        <w:autoSpaceDN/>
        <w:spacing w:after="0" w:line="240" w:lineRule="auto"/>
        <w:jc w:val="both"/>
        <w:textAlignment w:val="auto"/>
        <w:rPr>
          <w:rFonts w:ascii="Montserrat" w:hAnsi="Montserrat"/>
          <w:sz w:val="20"/>
          <w:szCs w:val="20"/>
        </w:rPr>
        <w:sectPr w:rsidR="007F70E9" w:rsidRPr="004F3CBB" w:rsidSect="00DC254E">
          <w:headerReference w:type="default" r:id="rId7"/>
          <w:headerReference w:type="first" r:id="rId8"/>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66774" w:rsidRPr="004F3CBB" w14:paraId="7A992D51" w14:textId="77777777" w:rsidTr="0063747E">
        <w:trPr>
          <w:jc w:val="center"/>
        </w:trPr>
        <w:tc>
          <w:tcPr>
            <w:tcW w:w="15210" w:type="dxa"/>
            <w:gridSpan w:val="3"/>
            <w:tcBorders>
              <w:top w:val="nil"/>
              <w:left w:val="nil"/>
              <w:bottom w:val="single" w:sz="4" w:space="0" w:color="000000" w:themeColor="text1"/>
              <w:right w:val="nil"/>
            </w:tcBorders>
          </w:tcPr>
          <w:p w14:paraId="10C5429D" w14:textId="42478944" w:rsidR="00266774" w:rsidRPr="004F3CBB" w:rsidRDefault="00266774" w:rsidP="0063747E">
            <w:pPr>
              <w:suppressAutoHyphens w:val="0"/>
              <w:autoSpaceDN/>
              <w:spacing w:after="0" w:line="240" w:lineRule="auto"/>
              <w:jc w:val="both"/>
              <w:textAlignment w:val="auto"/>
              <w:rPr>
                <w:rFonts w:ascii="Montserrat" w:hAnsi="Montserrat"/>
                <w:sz w:val="20"/>
                <w:szCs w:val="20"/>
              </w:rPr>
            </w:pPr>
            <w:bookmarkStart w:id="2" w:name="_Hlk164816851"/>
            <w:r w:rsidRPr="004F3CBB">
              <w:rPr>
                <w:rFonts w:ascii="Montserrat" w:hAnsi="Montserrat"/>
                <w:sz w:val="20"/>
                <w:szCs w:val="20"/>
              </w:rPr>
              <w:lastRenderedPageBreak/>
              <w:t xml:space="preserve">Table </w:t>
            </w:r>
            <w:r w:rsidR="00290CDE" w:rsidRPr="004F3CBB">
              <w:rPr>
                <w:rFonts w:ascii="Montserrat" w:hAnsi="Montserrat"/>
                <w:sz w:val="20"/>
                <w:szCs w:val="20"/>
              </w:rPr>
              <w:t>1</w:t>
            </w:r>
            <w:r w:rsidRPr="004F3CBB">
              <w:rPr>
                <w:rFonts w:ascii="Montserrat" w:hAnsi="Montserrat"/>
                <w:sz w:val="20"/>
                <w:szCs w:val="20"/>
              </w:rPr>
              <w:t xml:space="preserve">. Requirements for </w:t>
            </w:r>
            <w:r w:rsidRPr="004F3CBB">
              <w:rPr>
                <w:rFonts w:ascii="Montserrat" w:hAnsi="Montserrat"/>
                <w:b/>
                <w:bCs/>
                <w:sz w:val="20"/>
                <w:szCs w:val="20"/>
              </w:rPr>
              <w:t>two-axle bus</w:t>
            </w:r>
            <w:r w:rsidRPr="004F3CBB">
              <w:rPr>
                <w:rFonts w:ascii="Montserrat" w:hAnsi="Montserrat"/>
                <w:sz w:val="20"/>
                <w:szCs w:val="20"/>
              </w:rPr>
              <w:t xml:space="preserve"> type vehicles:</w:t>
            </w:r>
          </w:p>
        </w:tc>
      </w:tr>
      <w:tr w:rsidR="00266774" w:rsidRPr="004F3CBB" w14:paraId="340B4FA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16C63AD" w14:textId="77777777" w:rsidR="00266774" w:rsidRPr="004F3CBB"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bookmarkStart w:id="3" w:name="_Hlk164813669"/>
            <w:bookmarkStart w:id="4" w:name="_Hlk164768585"/>
            <w:r w:rsidRPr="004F3C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1638C961" w14:textId="77777777" w:rsidR="00266774" w:rsidRPr="004F3CBB"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55A4F301" w14:textId="433E8813" w:rsidR="00266774" w:rsidRPr="004F3CBB" w:rsidRDefault="00266774" w:rsidP="007661CF">
            <w:pPr>
              <w:pStyle w:val="ListParagraph"/>
              <w:suppressAutoHyphens w:val="0"/>
              <w:autoSpaceDN/>
              <w:spacing w:after="0" w:line="240" w:lineRule="auto"/>
              <w:ind w:left="0"/>
              <w:jc w:val="both"/>
              <w:textAlignment w:val="auto"/>
              <w:rPr>
                <w:rFonts w:ascii="Montserrat" w:hAnsi="Montserrat"/>
                <w:b/>
                <w:bCs/>
                <w:sz w:val="20"/>
                <w:szCs w:val="20"/>
              </w:rPr>
            </w:pPr>
            <w:r w:rsidRPr="004F3CBB">
              <w:rPr>
                <w:rFonts w:ascii="Montserrat" w:hAnsi="Montserrat"/>
                <w:b/>
                <w:bCs/>
                <w:sz w:val="20"/>
                <w:szCs w:val="20"/>
              </w:rPr>
              <w:t>Meaning of the technical characteristics proposed by the Supplier</w:t>
            </w:r>
            <w:r w:rsidR="00E06171">
              <w:rPr>
                <w:rFonts w:ascii="Montserrat" w:hAnsi="Montserrat"/>
                <w:b/>
                <w:bCs/>
                <w:sz w:val="20"/>
                <w:szCs w:val="20"/>
              </w:rPr>
              <w:t xml:space="preserve"> </w:t>
            </w:r>
            <w:r w:rsidRPr="004F3CBB">
              <w:rPr>
                <w:rFonts w:ascii="Montserrat" w:hAnsi="Montserrat"/>
                <w:b/>
                <w:bCs/>
                <w:sz w:val="20"/>
                <w:szCs w:val="20"/>
              </w:rPr>
              <w:t>(proposed indicators to be specified)</w:t>
            </w:r>
          </w:p>
        </w:tc>
      </w:tr>
      <w:tr w:rsidR="00266774" w:rsidRPr="004F3CBB" w14:paraId="74AE6CD8"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30FC38F3" w14:textId="77777777" w:rsidR="00266774" w:rsidRPr="004F3CBB"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tcPr>
          <w:p w14:paraId="57219659" w14:textId="09009115" w:rsidR="00266774" w:rsidRPr="004F3CBB"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 xml:space="preserve">At least </w:t>
            </w:r>
            <w:r w:rsidR="00CD7193" w:rsidRPr="004F3CBB">
              <w:rPr>
                <w:rFonts w:ascii="Montserrat" w:hAnsi="Montserrat"/>
                <w:sz w:val="20"/>
                <w:szCs w:val="20"/>
              </w:rPr>
              <w:t>9</w:t>
            </w:r>
            <w:r w:rsidRPr="004F3CBB">
              <w:rPr>
                <w:rFonts w:ascii="Montserrat" w:hAnsi="Montserrat"/>
                <w:sz w:val="20"/>
                <w:szCs w:val="20"/>
              </w:rPr>
              <w:t xml:space="preserve"> two-axle buses</w:t>
            </w:r>
          </w:p>
        </w:tc>
        <w:tc>
          <w:tcPr>
            <w:tcW w:w="6163" w:type="dxa"/>
            <w:tcBorders>
              <w:top w:val="single" w:sz="4" w:space="0" w:color="000000" w:themeColor="text1"/>
              <w:left w:val="single" w:sz="4" w:space="0" w:color="000000" w:themeColor="text1"/>
              <w:bottom w:val="single" w:sz="4" w:space="0" w:color="000000" w:themeColor="text1"/>
            </w:tcBorders>
          </w:tcPr>
          <w:p w14:paraId="3E91A687" w14:textId="77777777" w:rsidR="00266774" w:rsidRPr="004F3CBB"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4F3CBB" w14:paraId="6992452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2929892" w14:textId="77777777" w:rsidR="00266774" w:rsidRPr="004F3CBB"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tcPr>
          <w:p w14:paraId="2CF40DDB" w14:textId="7FFFBA0E" w:rsidR="00266774" w:rsidRPr="004F3CBB"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 xml:space="preserve">At least 10%, i.e. </w:t>
            </w:r>
            <w:r w:rsidR="00505BFF" w:rsidRPr="004F3CBB">
              <w:rPr>
                <w:rFonts w:ascii="Montserrat" w:hAnsi="Montserrat"/>
                <w:sz w:val="20"/>
                <w:szCs w:val="20"/>
              </w:rPr>
              <w:t>1</w:t>
            </w:r>
            <w:r w:rsidRPr="004F3CBB">
              <w:rPr>
                <w:rFonts w:ascii="Montserrat" w:hAnsi="Montserrat"/>
                <w:sz w:val="20"/>
                <w:szCs w:val="20"/>
              </w:rPr>
              <w:t xml:space="preserve"> vehicle</w:t>
            </w:r>
            <w:r w:rsidR="00281E5F" w:rsidRPr="004F3CBB">
              <w:rPr>
                <w:rFonts w:ascii="Montserrat" w:hAnsi="Montserrat"/>
                <w:sz w:val="20"/>
                <w:szCs w:val="20"/>
              </w:rPr>
              <w:t>s</w:t>
            </w:r>
          </w:p>
        </w:tc>
        <w:tc>
          <w:tcPr>
            <w:tcW w:w="6163" w:type="dxa"/>
            <w:tcBorders>
              <w:top w:val="single" w:sz="4" w:space="0" w:color="000000" w:themeColor="text1"/>
              <w:left w:val="single" w:sz="4" w:space="0" w:color="000000" w:themeColor="text1"/>
              <w:bottom w:val="single" w:sz="4" w:space="0" w:color="000000" w:themeColor="text1"/>
            </w:tcBorders>
          </w:tcPr>
          <w:p w14:paraId="29C444DB" w14:textId="77777777" w:rsidR="00266774" w:rsidRPr="004F3CBB"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4F3CBB" w14:paraId="550FC7D2"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B748AFE" w14:textId="77777777" w:rsidR="00266774" w:rsidRPr="004F3CBB"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tcPr>
          <w:p w14:paraId="3104FC3B" w14:textId="77777777" w:rsidR="00266774" w:rsidRPr="004F3CBB"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274D21A0" w14:textId="77777777" w:rsidR="00266774" w:rsidRPr="004F3CBB"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4F3CBB" w14:paraId="090AA67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5971B52E" w14:textId="77777777" w:rsidR="00266774" w:rsidRPr="004F3CBB" w:rsidRDefault="00266774" w:rsidP="0063747E">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7A408325" w14:textId="77777777" w:rsidR="00266774" w:rsidRPr="004F3CBB"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17F40FB1" w14:textId="77777777" w:rsidR="00266774" w:rsidRPr="004F3CBB" w:rsidRDefault="00266774" w:rsidP="0063747E">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66774" w:rsidRPr="004F3CBB" w14:paraId="361D62DC"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8A1AAD3" w14:textId="77777777" w:rsidR="00266774" w:rsidRPr="004F3CBB" w:rsidRDefault="00266774" w:rsidP="0063747E">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4F3C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6D23614D" w14:textId="77777777" w:rsidR="00266774" w:rsidRPr="004F3CBB" w:rsidRDefault="00266774" w:rsidP="0063747E">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452BA31D" w14:textId="22043751" w:rsidR="00266774" w:rsidRPr="004F3CBB" w:rsidRDefault="00266774" w:rsidP="007661CF">
            <w:pPr>
              <w:pStyle w:val="ListParagraph"/>
              <w:suppressAutoHyphens w:val="0"/>
              <w:autoSpaceDN/>
              <w:spacing w:after="0" w:line="240" w:lineRule="auto"/>
              <w:ind w:left="0"/>
              <w:jc w:val="both"/>
              <w:textAlignment w:val="auto"/>
              <w:rPr>
                <w:rFonts w:ascii="Montserrat" w:hAnsi="Montserrat"/>
                <w:b/>
                <w:bCs/>
                <w:sz w:val="20"/>
                <w:szCs w:val="20"/>
              </w:rPr>
            </w:pPr>
            <w:r w:rsidRPr="004F3CBB">
              <w:rPr>
                <w:rFonts w:ascii="Montserrat" w:hAnsi="Montserrat"/>
                <w:b/>
                <w:bCs/>
                <w:sz w:val="20"/>
                <w:szCs w:val="20"/>
              </w:rPr>
              <w:t>Meaning of the technical characteristics proposed by the supplier</w:t>
            </w:r>
            <w:r w:rsidR="00E06171">
              <w:rPr>
                <w:rFonts w:ascii="Montserrat" w:hAnsi="Montserrat"/>
                <w:b/>
                <w:bCs/>
                <w:sz w:val="20"/>
                <w:szCs w:val="20"/>
              </w:rPr>
              <w:t xml:space="preserve"> </w:t>
            </w:r>
            <w:r w:rsidRPr="004F3CBB">
              <w:rPr>
                <w:rFonts w:ascii="Montserrat" w:hAnsi="Montserrat"/>
                <w:b/>
                <w:bCs/>
                <w:sz w:val="20"/>
                <w:szCs w:val="20"/>
              </w:rPr>
              <w:t>(proposed indicators to be specified)</w:t>
            </w:r>
          </w:p>
        </w:tc>
      </w:tr>
      <w:tr w:rsidR="00D84FF6" w:rsidRPr="004F3CBB" w14:paraId="57314F07" w14:textId="77777777" w:rsidTr="00AC35C4">
        <w:trPr>
          <w:jc w:val="center"/>
        </w:trPr>
        <w:tc>
          <w:tcPr>
            <w:tcW w:w="2868" w:type="dxa"/>
            <w:vMerge w:val="restart"/>
            <w:tcBorders>
              <w:top w:val="single" w:sz="4" w:space="0" w:color="000000" w:themeColor="text1"/>
              <w:right w:val="single" w:sz="4" w:space="0" w:color="000000" w:themeColor="text1"/>
            </w:tcBorders>
          </w:tcPr>
          <w:p w14:paraId="7B244779" w14:textId="510FD5D8" w:rsidR="00D84FF6" w:rsidRPr="004F3CBB" w:rsidRDefault="003957B1"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tcPr>
          <w:p w14:paraId="39D6D5B5" w14:textId="42A446A2" w:rsidR="00D84FF6" w:rsidRPr="004F3CBB" w:rsidRDefault="00434AE1"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A double-axle M3CE class low-floor city bus (the lower part must be located in the area between the axles of the bus) with a length between 11.8 and 12.3 metres.</w:t>
            </w:r>
          </w:p>
        </w:tc>
        <w:tc>
          <w:tcPr>
            <w:tcW w:w="6163" w:type="dxa"/>
            <w:tcBorders>
              <w:top w:val="single" w:sz="4" w:space="0" w:color="000000" w:themeColor="text1"/>
              <w:left w:val="single" w:sz="4" w:space="0" w:color="000000" w:themeColor="text1"/>
              <w:bottom w:val="single" w:sz="4" w:space="0" w:color="000000" w:themeColor="text1"/>
            </w:tcBorders>
          </w:tcPr>
          <w:p w14:paraId="01D15833" w14:textId="77777777" w:rsidR="00D84FF6" w:rsidRPr="004F3CBB" w:rsidRDefault="00D84FF6" w:rsidP="0063747E">
            <w:pPr>
              <w:suppressAutoHyphens w:val="0"/>
              <w:autoSpaceDN/>
              <w:spacing w:after="0" w:line="240" w:lineRule="auto"/>
              <w:ind w:left="142"/>
              <w:jc w:val="both"/>
              <w:textAlignment w:val="auto"/>
              <w:rPr>
                <w:rFonts w:ascii="Montserrat" w:eastAsia="Calibri" w:hAnsi="Montserrat" w:cs="Arial"/>
                <w:sz w:val="20"/>
                <w:szCs w:val="20"/>
                <w:lang w:eastAsia="en-US"/>
              </w:rPr>
            </w:pPr>
          </w:p>
        </w:tc>
      </w:tr>
      <w:bookmarkEnd w:id="3"/>
      <w:tr w:rsidR="00D84FF6" w:rsidRPr="004F3CBB" w14:paraId="24BD7F06" w14:textId="77777777" w:rsidTr="00AC35C4">
        <w:trPr>
          <w:jc w:val="center"/>
        </w:trPr>
        <w:tc>
          <w:tcPr>
            <w:tcW w:w="2868" w:type="dxa"/>
            <w:vMerge/>
            <w:tcBorders>
              <w:right w:val="single" w:sz="4" w:space="0" w:color="000000" w:themeColor="text1"/>
            </w:tcBorders>
          </w:tcPr>
          <w:p w14:paraId="4579EEE5" w14:textId="77777777" w:rsidR="00D84FF6" w:rsidRPr="004F3CBB"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1CE9843" w14:textId="319F8899" w:rsidR="00D84FF6" w:rsidRPr="004F3CBB"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1DB430B6" w14:textId="77777777" w:rsidR="00D84FF6" w:rsidRPr="004F3CBB"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4F3CBB" w14:paraId="323BD3AB"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16C5BB3" w14:textId="77777777" w:rsidR="00D84FF6" w:rsidRPr="004F3CBB"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tcPr>
          <w:p w14:paraId="0506A64A" w14:textId="77777777" w:rsidR="00D84FF6" w:rsidRPr="004F3CBB"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 shall be equipped with a minimum of 25 passenger seats and the total number of seating and standing places provided shall be at least 75, excluding 1 place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B262A90" w14:textId="77777777" w:rsidR="00D84FF6" w:rsidRPr="004F3CBB"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4F3CBB" w14:paraId="3069E4A5" w14:textId="77777777" w:rsidTr="0063747E">
        <w:trPr>
          <w:jc w:val="center"/>
        </w:trPr>
        <w:tc>
          <w:tcPr>
            <w:tcW w:w="2868" w:type="dxa"/>
            <w:vMerge w:val="restart"/>
            <w:tcBorders>
              <w:top w:val="single" w:sz="4" w:space="0" w:color="000000" w:themeColor="text1"/>
              <w:right w:val="single" w:sz="4" w:space="0" w:color="000000" w:themeColor="text1"/>
            </w:tcBorders>
          </w:tcPr>
          <w:p w14:paraId="3C341C9D" w14:textId="77777777" w:rsidR="00D84FF6" w:rsidRPr="004F3CBB"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Minimum environmental criteria</w:t>
            </w:r>
            <w:r w:rsidRPr="004F3CBB">
              <w:rPr>
                <w:rFonts w:ascii="Montserrat" w:hAnsi="Montserrat"/>
                <w:sz w:val="20"/>
                <w:szCs w:val="20"/>
                <w:vertAlign w:val="superscript"/>
              </w:rPr>
              <w:footnoteReference w:id="2"/>
            </w:r>
          </w:p>
        </w:tc>
        <w:tc>
          <w:tcPr>
            <w:tcW w:w="6179" w:type="dxa"/>
            <w:tcBorders>
              <w:top w:val="single" w:sz="4" w:space="0" w:color="000000" w:themeColor="text1"/>
              <w:left w:val="single" w:sz="4" w:space="0" w:color="000000" w:themeColor="text1"/>
              <w:bottom w:val="single" w:sz="4" w:space="0" w:color="000000" w:themeColor="text1"/>
            </w:tcBorders>
          </w:tcPr>
          <w:p w14:paraId="363A968A" w14:textId="77777777" w:rsidR="00D84FF6" w:rsidRPr="004F3CBB"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00AE0E5E" w14:textId="77777777" w:rsidR="00D84FF6" w:rsidRPr="004F3CBB"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4F3CBB" w14:paraId="79BCD9D4" w14:textId="77777777" w:rsidTr="0063747E">
        <w:trPr>
          <w:jc w:val="center"/>
        </w:trPr>
        <w:tc>
          <w:tcPr>
            <w:tcW w:w="2868" w:type="dxa"/>
            <w:vMerge/>
            <w:tcBorders>
              <w:right w:val="single" w:sz="4" w:space="0" w:color="000000" w:themeColor="text1"/>
            </w:tcBorders>
          </w:tcPr>
          <w:p w14:paraId="69756622" w14:textId="77777777" w:rsidR="00D84FF6" w:rsidRPr="004F3CBB"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7DC03AC" w14:textId="77777777" w:rsidR="00D84FF6" w:rsidRPr="004F3CBB"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level of emitted sound in vehicles of category M</w:t>
            </w:r>
            <w:r w:rsidRPr="004F3CBB">
              <w:rPr>
                <w:rFonts w:ascii="Montserrat" w:hAnsi="Montserrat"/>
                <w:sz w:val="20"/>
                <w:szCs w:val="20"/>
                <w:vertAlign w:val="subscript"/>
              </w:rPr>
              <w:t>3</w:t>
            </w:r>
            <w:r w:rsidRPr="004F3CBB">
              <w:rPr>
                <w:rFonts w:ascii="Montserrat" w:hAnsi="Montserrat"/>
                <w:sz w:val="20"/>
                <w:szCs w:val="20"/>
              </w:rPr>
              <w:t xml:space="preserve"> must not exceed the following limits (according to Regulation (EU) No. 540/2014 of the European Parliament and of the Council):</w:t>
            </w:r>
          </w:p>
          <w:p w14:paraId="2E85D36C" w14:textId="77777777" w:rsidR="00D84FF6" w:rsidRPr="004F3CBB" w:rsidRDefault="00D84FF6" w:rsidP="00D84FF6">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4F3CBB">
              <w:rPr>
                <w:rFonts w:ascii="Montserrat" w:hAnsi="Montserrat"/>
                <w:sz w:val="20"/>
                <w:szCs w:val="20"/>
              </w:rPr>
              <w:t>- 73 dB(A) with an engine of less than 150 kW;</w:t>
            </w:r>
          </w:p>
          <w:p w14:paraId="5F0CAC53" w14:textId="77777777" w:rsidR="00D84FF6" w:rsidRPr="004F3CBB"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4F3CBB">
              <w:rPr>
                <w:rFonts w:ascii="Montserrat" w:hAnsi="Montserrat"/>
                <w:sz w:val="20"/>
                <w:szCs w:val="20"/>
              </w:rPr>
              <w:t xml:space="preserve">- with an engine of 150 kW or more but not more than 250 kW - 76 dB(A) </w:t>
            </w:r>
          </w:p>
          <w:p w14:paraId="043BE10B" w14:textId="77777777" w:rsidR="00D84FF6" w:rsidRPr="004F3CBB" w:rsidRDefault="00D84FF6" w:rsidP="00D84FF6">
            <w:pPr>
              <w:suppressAutoHyphens w:val="0"/>
              <w:autoSpaceDN/>
              <w:spacing w:after="0" w:line="240" w:lineRule="auto"/>
              <w:jc w:val="both"/>
              <w:textAlignment w:val="auto"/>
              <w:rPr>
                <w:rFonts w:ascii="Montserrat" w:eastAsia="Calibri" w:hAnsi="Montserrat" w:cs="Arial"/>
                <w:sz w:val="20"/>
                <w:szCs w:val="20"/>
              </w:rPr>
            </w:pPr>
            <w:r w:rsidRPr="004F3CBB">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352443" w14:textId="7AE10304" w:rsidR="00D84FF6" w:rsidRPr="004F3CBB" w:rsidRDefault="00FD30C3" w:rsidP="00F35BE3">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D84FF6" w:rsidRPr="004F3CBB" w14:paraId="6A071FB3" w14:textId="77777777" w:rsidTr="0063747E">
        <w:trPr>
          <w:jc w:val="center"/>
        </w:trPr>
        <w:tc>
          <w:tcPr>
            <w:tcW w:w="2868" w:type="dxa"/>
            <w:vMerge/>
            <w:tcBorders>
              <w:right w:val="single" w:sz="4" w:space="0" w:color="000000" w:themeColor="text1"/>
            </w:tcBorders>
          </w:tcPr>
          <w:p w14:paraId="5CFDA2C2" w14:textId="77777777" w:rsidR="00D84FF6" w:rsidRPr="004F3CBB"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959D95A" w14:textId="77777777" w:rsidR="00D84FF6" w:rsidRPr="004F3CBB" w:rsidRDefault="00D84FF6"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56F4023F" w14:textId="77777777" w:rsidR="00D84FF6" w:rsidRPr="004F3CBB"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4F3CBB" w14:paraId="3964DD63" w14:textId="77777777" w:rsidTr="0063747E">
        <w:trPr>
          <w:trHeight w:val="491"/>
          <w:jc w:val="center"/>
        </w:trPr>
        <w:tc>
          <w:tcPr>
            <w:tcW w:w="2868" w:type="dxa"/>
            <w:vMerge/>
            <w:tcBorders>
              <w:right w:val="single" w:sz="4" w:space="0" w:color="000000" w:themeColor="text1"/>
            </w:tcBorders>
          </w:tcPr>
          <w:p w14:paraId="2E57F6B0" w14:textId="77777777" w:rsidR="00D84FF6" w:rsidRPr="004F3CBB"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7F9F7D8C" w14:textId="77777777" w:rsidR="00D84FF6" w:rsidRPr="004F3CBB"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eastAsia="Calibri" w:hAnsi="Montserrat" w:cs="Arial"/>
                <w:sz w:val="20"/>
                <w:szCs w:val="20"/>
              </w:rPr>
            </w:pPr>
            <w:r w:rsidRPr="004F3CBB">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4A06C3B" w14:textId="77777777" w:rsidR="00D84FF6" w:rsidRPr="004F3CBB"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4F3CBB" w14:paraId="75C1B490" w14:textId="77777777" w:rsidTr="0063747E">
        <w:trPr>
          <w:trHeight w:val="240"/>
          <w:jc w:val="center"/>
        </w:trPr>
        <w:tc>
          <w:tcPr>
            <w:tcW w:w="2868" w:type="dxa"/>
            <w:vMerge/>
            <w:tcBorders>
              <w:bottom w:val="single" w:sz="4" w:space="0" w:color="000000" w:themeColor="text1"/>
              <w:right w:val="single" w:sz="4" w:space="0" w:color="000000" w:themeColor="text1"/>
            </w:tcBorders>
          </w:tcPr>
          <w:p w14:paraId="6D8E0384" w14:textId="77777777" w:rsidR="00D84FF6" w:rsidRPr="004F3CBB" w:rsidRDefault="00D84FF6" w:rsidP="00D84FF6">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7C29D603" w14:textId="48D37017" w:rsidR="00D84FF6" w:rsidRPr="004F3CBB" w:rsidRDefault="00F43148" w:rsidP="00C07CE9">
            <w:pPr>
              <w:pStyle w:val="ListParagraph"/>
              <w:numPr>
                <w:ilvl w:val="1"/>
                <w:numId w:val="11"/>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6C04230E" w14:textId="77777777" w:rsidR="00D84FF6" w:rsidRPr="004F3CBB" w:rsidRDefault="00D84FF6" w:rsidP="00D84FF6">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84FF6" w:rsidRPr="004F3CBB" w14:paraId="39B894AD"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338E87B" w14:textId="77777777" w:rsidR="00D84FF6" w:rsidRPr="004F3CBB" w:rsidRDefault="00D84FF6"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tcPr>
          <w:p w14:paraId="593B8D60" w14:textId="77777777" w:rsidR="00D84FF6" w:rsidRPr="004F3CBB" w:rsidRDefault="00D84FF6"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5CAB7BC8" w14:textId="77777777" w:rsidR="00D84FF6" w:rsidRPr="004F3CBB" w:rsidRDefault="00D84FF6" w:rsidP="00D84FF6">
            <w:pPr>
              <w:spacing w:after="0" w:line="240" w:lineRule="auto"/>
              <w:ind w:left="142"/>
              <w:jc w:val="both"/>
              <w:rPr>
                <w:rFonts w:ascii="Montserrat" w:hAnsi="Montserrat"/>
                <w:sz w:val="20"/>
                <w:szCs w:val="20"/>
              </w:rPr>
            </w:pPr>
          </w:p>
        </w:tc>
      </w:tr>
      <w:tr w:rsidR="00E67573" w:rsidRPr="004F3CBB" w14:paraId="744A5EB6" w14:textId="77777777" w:rsidTr="0063747E">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92C95B3"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tcPr>
          <w:p w14:paraId="3E77E099" w14:textId="67E21D52"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17F02F11"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4F3CBB" w14:paraId="6210D656" w14:textId="77777777" w:rsidTr="0063747E">
        <w:trPr>
          <w:trHeight w:val="539"/>
          <w:jc w:val="center"/>
        </w:trPr>
        <w:tc>
          <w:tcPr>
            <w:tcW w:w="2868" w:type="dxa"/>
            <w:vMerge w:val="restart"/>
            <w:tcBorders>
              <w:top w:val="single" w:sz="4" w:space="0" w:color="000000" w:themeColor="text1"/>
              <w:right w:val="single" w:sz="4" w:space="0" w:color="000000" w:themeColor="text1"/>
            </w:tcBorders>
          </w:tcPr>
          <w:p w14:paraId="64206D8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tcPr>
          <w:p w14:paraId="4B165577" w14:textId="72800EEC" w:rsidR="00E67573" w:rsidRPr="004F3CBB" w:rsidRDefault="0043771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At least 3 double doors for passenger boarding/ alighting on the right side of the vehicle. If the design of the bus makes it possible to install only a single front door, such a door must be no narrower than 700 mm wide and must be coordinated with the </w:t>
            </w:r>
            <w:r w:rsidR="00761EDC">
              <w:rPr>
                <w:rFonts w:ascii="Montserrat" w:hAnsi="Montserrat"/>
                <w:sz w:val="20"/>
                <w:szCs w:val="20"/>
              </w:rPr>
              <w:t>Authorised Body</w:t>
            </w:r>
            <w:r w:rsidRPr="004F3CBB">
              <w:rPr>
                <w:rFonts w:ascii="Montserrat" w:hAnsi="Montserrat"/>
                <w:sz w:val="20"/>
                <w:szCs w:val="20"/>
              </w:rPr>
              <w:t xml:space="preserve">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32D9A161" w14:textId="77777777" w:rsidR="00E67573" w:rsidRPr="004F3CBB"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4F3CBB" w14:paraId="0915ED0F" w14:textId="77777777" w:rsidTr="0063747E">
        <w:trPr>
          <w:trHeight w:val="260"/>
          <w:jc w:val="center"/>
        </w:trPr>
        <w:tc>
          <w:tcPr>
            <w:tcW w:w="2868" w:type="dxa"/>
            <w:vMerge/>
            <w:tcBorders>
              <w:top w:val="single" w:sz="4" w:space="0" w:color="000000" w:themeColor="text1"/>
              <w:right w:val="single" w:sz="4" w:space="0" w:color="000000" w:themeColor="text1"/>
            </w:tcBorders>
          </w:tcPr>
          <w:p w14:paraId="3AFB81C0"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AD7ACA" w14:textId="35C97B81"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door opening method is coordinated with the </w:t>
            </w:r>
            <w:r w:rsidR="00761EDC">
              <w:rPr>
                <w:rFonts w:ascii="Montserrat" w:hAnsi="Montserrat"/>
                <w:sz w:val="20"/>
                <w:szCs w:val="20"/>
              </w:rPr>
              <w:t>Authorised Body</w:t>
            </w:r>
            <w:r w:rsidRPr="004F3CBB">
              <w:rPr>
                <w:rFonts w:ascii="Montserrat" w:hAnsi="Montserrat"/>
                <w:sz w:val="20"/>
                <w:szCs w:val="20"/>
              </w:rPr>
              <w:t xml:space="preserve">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34C81A1" w14:textId="77777777" w:rsidR="00E67573" w:rsidRPr="004F3CBB"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4F3CBB" w14:paraId="4B7FDF49" w14:textId="77777777" w:rsidTr="0063747E">
        <w:trPr>
          <w:trHeight w:val="539"/>
          <w:jc w:val="center"/>
        </w:trPr>
        <w:tc>
          <w:tcPr>
            <w:tcW w:w="2868" w:type="dxa"/>
            <w:vMerge/>
            <w:tcBorders>
              <w:top w:val="single" w:sz="4" w:space="0" w:color="000000" w:themeColor="text1"/>
              <w:right w:val="single" w:sz="4" w:space="0" w:color="000000" w:themeColor="text1"/>
            </w:tcBorders>
          </w:tcPr>
          <w:p w14:paraId="29341DAF"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F63961E"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3A82EB0B" w14:textId="77777777" w:rsidR="00E67573" w:rsidRPr="004F3CBB"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4F3CBB" w14:paraId="33E661A0" w14:textId="77777777" w:rsidTr="0063747E">
        <w:trPr>
          <w:trHeight w:val="251"/>
          <w:jc w:val="center"/>
        </w:trPr>
        <w:tc>
          <w:tcPr>
            <w:tcW w:w="2868" w:type="dxa"/>
            <w:vMerge/>
            <w:tcBorders>
              <w:top w:val="single" w:sz="4" w:space="0" w:color="000000" w:themeColor="text1"/>
              <w:right w:val="single" w:sz="4" w:space="0" w:color="000000" w:themeColor="text1"/>
            </w:tcBorders>
          </w:tcPr>
          <w:p w14:paraId="03A5C8A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0EFC3F" w14:textId="7D708B44" w:rsidR="00E67573" w:rsidRPr="004F3CBB" w:rsidRDefault="006D424A"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width of the double doors through which disabled people in wheelchairs can board shall not be less than 1200 mm, the width of other doors is coordinated with the </w:t>
            </w:r>
            <w:r w:rsidR="00761EDC">
              <w:rPr>
                <w:rFonts w:ascii="Montserrat" w:hAnsi="Montserrat"/>
                <w:sz w:val="20"/>
                <w:szCs w:val="20"/>
              </w:rPr>
              <w:t>Authorised Body</w:t>
            </w:r>
            <w:r w:rsidRPr="004F3CBB">
              <w:rPr>
                <w:rFonts w:ascii="Montserrat" w:hAnsi="Montserrat"/>
                <w:sz w:val="20"/>
                <w:szCs w:val="20"/>
              </w:rPr>
              <w:t xml:space="preserve"> before the start of passenger transport services</w:t>
            </w:r>
            <w:r w:rsidR="00E67573" w:rsidRPr="004F3CBB">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7BEFA6FE" w14:textId="77777777" w:rsidR="00E67573" w:rsidRPr="004F3CBB"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4F3CBB" w14:paraId="455A2C00" w14:textId="77777777" w:rsidTr="0063747E">
        <w:trPr>
          <w:trHeight w:val="233"/>
          <w:jc w:val="center"/>
        </w:trPr>
        <w:tc>
          <w:tcPr>
            <w:tcW w:w="2868" w:type="dxa"/>
            <w:vMerge/>
            <w:tcBorders>
              <w:top w:val="single" w:sz="4" w:space="0" w:color="000000" w:themeColor="text1"/>
              <w:right w:val="single" w:sz="4" w:space="0" w:color="000000" w:themeColor="text1"/>
            </w:tcBorders>
          </w:tcPr>
          <w:p w14:paraId="283BFAA3"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0B0BF2"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62D5F663" w14:textId="77777777" w:rsidR="00E67573" w:rsidRPr="004F3CBB"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4F3CBB" w14:paraId="5A5A7F95" w14:textId="77777777" w:rsidTr="0063747E">
        <w:trPr>
          <w:trHeight w:val="539"/>
          <w:jc w:val="center"/>
        </w:trPr>
        <w:tc>
          <w:tcPr>
            <w:tcW w:w="2868" w:type="dxa"/>
            <w:vMerge/>
            <w:tcBorders>
              <w:top w:val="single" w:sz="4" w:space="0" w:color="000000" w:themeColor="text1"/>
              <w:right w:val="single" w:sz="4" w:space="0" w:color="000000" w:themeColor="text1"/>
            </w:tcBorders>
          </w:tcPr>
          <w:p w14:paraId="2F56D56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1452B8E"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45A4B257" w14:textId="77777777" w:rsidR="00E67573" w:rsidRPr="004F3CBB" w:rsidRDefault="00E67573" w:rsidP="00E67573">
            <w:pPr>
              <w:suppressAutoHyphens w:val="0"/>
              <w:autoSpaceDN/>
              <w:spacing w:after="0" w:line="240" w:lineRule="auto"/>
              <w:jc w:val="both"/>
              <w:textAlignment w:val="auto"/>
              <w:rPr>
                <w:rFonts w:ascii="Montserrat" w:hAnsi="Montserrat"/>
                <w:sz w:val="20"/>
                <w:szCs w:val="20"/>
              </w:rPr>
            </w:pPr>
          </w:p>
        </w:tc>
      </w:tr>
      <w:tr w:rsidR="00E67573" w:rsidRPr="004F3CBB" w14:paraId="73D29BCD" w14:textId="77777777" w:rsidTr="0063747E">
        <w:trPr>
          <w:jc w:val="center"/>
        </w:trPr>
        <w:tc>
          <w:tcPr>
            <w:tcW w:w="2868" w:type="dxa"/>
            <w:vMerge/>
            <w:tcBorders>
              <w:right w:val="single" w:sz="4" w:space="0" w:color="000000" w:themeColor="text1"/>
            </w:tcBorders>
          </w:tcPr>
          <w:p w14:paraId="5CDD5802"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2F0382" w14:textId="3BB4C925" w:rsidR="00E67573" w:rsidRPr="004F3CBB" w:rsidRDefault="00E67573" w:rsidP="00C07CE9">
            <w:pPr>
              <w:pStyle w:val="ListParagraph"/>
              <w:numPr>
                <w:ilvl w:val="1"/>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4F3CBB">
              <w:rPr>
                <w:rFonts w:ascii="Montserrat" w:hAnsi="Montserrat"/>
                <w:sz w:val="20"/>
                <w:szCs w:val="20"/>
              </w:rPr>
              <w:t>the door is operated in two ways:</w:t>
            </w:r>
          </w:p>
        </w:tc>
        <w:tc>
          <w:tcPr>
            <w:tcW w:w="6163" w:type="dxa"/>
            <w:tcBorders>
              <w:top w:val="single" w:sz="4" w:space="0" w:color="000000" w:themeColor="text1"/>
              <w:left w:val="single" w:sz="4" w:space="0" w:color="000000" w:themeColor="text1"/>
              <w:bottom w:val="single" w:sz="4" w:space="0" w:color="000000" w:themeColor="text1"/>
            </w:tcBorders>
          </w:tcPr>
          <w:p w14:paraId="46A645DA"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107101" w:rsidRPr="004F3CBB" w14:paraId="5D974983" w14:textId="77777777" w:rsidTr="0063747E">
        <w:trPr>
          <w:jc w:val="center"/>
        </w:trPr>
        <w:tc>
          <w:tcPr>
            <w:tcW w:w="2868" w:type="dxa"/>
            <w:vMerge/>
            <w:tcBorders>
              <w:right w:val="single" w:sz="4" w:space="0" w:color="000000" w:themeColor="text1"/>
            </w:tcBorders>
          </w:tcPr>
          <w:p w14:paraId="42AA4337" w14:textId="77777777" w:rsidR="00107101" w:rsidRPr="004F3CBB"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8E15FE9" w14:textId="00F9E3E7" w:rsidR="00107101" w:rsidRPr="004F3CBB"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4F3CBB">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192939B3" w14:textId="77777777" w:rsidR="00107101" w:rsidRPr="004F3CBB" w:rsidRDefault="00107101" w:rsidP="00107101">
            <w:pPr>
              <w:suppressAutoHyphens w:val="0"/>
              <w:autoSpaceDN/>
              <w:spacing w:after="0" w:line="240" w:lineRule="auto"/>
              <w:ind w:left="142"/>
              <w:jc w:val="both"/>
              <w:textAlignment w:val="auto"/>
              <w:rPr>
                <w:rFonts w:ascii="Montserrat" w:hAnsi="Montserrat"/>
                <w:sz w:val="20"/>
                <w:szCs w:val="20"/>
              </w:rPr>
            </w:pPr>
          </w:p>
        </w:tc>
      </w:tr>
      <w:tr w:rsidR="00107101" w:rsidRPr="004F3CBB" w14:paraId="73F495D0" w14:textId="77777777" w:rsidTr="0063747E">
        <w:trPr>
          <w:jc w:val="center"/>
        </w:trPr>
        <w:tc>
          <w:tcPr>
            <w:tcW w:w="2868" w:type="dxa"/>
            <w:vMerge/>
            <w:tcBorders>
              <w:right w:val="single" w:sz="4" w:space="0" w:color="000000" w:themeColor="text1"/>
            </w:tcBorders>
          </w:tcPr>
          <w:p w14:paraId="01DA1C18" w14:textId="77777777" w:rsidR="00107101" w:rsidRPr="004F3CBB" w:rsidRDefault="00107101" w:rsidP="00107101">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77486CF" w14:textId="0DA8CCE5" w:rsidR="00107101" w:rsidRPr="004F3CBB" w:rsidRDefault="00107101" w:rsidP="00C07CE9">
            <w:pPr>
              <w:pStyle w:val="ListParagraph"/>
              <w:numPr>
                <w:ilvl w:val="2"/>
                <w:numId w:val="11"/>
              </w:numPr>
              <w:tabs>
                <w:tab w:val="left" w:pos="787"/>
              </w:tabs>
              <w:suppressAutoHyphens w:val="0"/>
              <w:autoSpaceDN/>
              <w:spacing w:after="0" w:line="240" w:lineRule="auto"/>
              <w:ind w:left="1" w:hanging="1"/>
              <w:jc w:val="both"/>
              <w:textAlignment w:val="auto"/>
              <w:rPr>
                <w:rFonts w:ascii="Montserrat" w:hAnsi="Montserrat"/>
                <w:sz w:val="20"/>
                <w:szCs w:val="20"/>
              </w:rPr>
            </w:pPr>
            <w:r w:rsidRPr="004F3CBB">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646E9F" w14:textId="77777777" w:rsidR="00107101" w:rsidRPr="004F3CBB" w:rsidRDefault="00107101" w:rsidP="00107101">
            <w:pPr>
              <w:suppressAutoHyphens w:val="0"/>
              <w:autoSpaceDN/>
              <w:spacing w:after="0" w:line="240" w:lineRule="auto"/>
              <w:ind w:left="142"/>
              <w:jc w:val="both"/>
              <w:textAlignment w:val="auto"/>
              <w:rPr>
                <w:rFonts w:ascii="Montserrat" w:hAnsi="Montserrat"/>
                <w:sz w:val="20"/>
                <w:szCs w:val="20"/>
              </w:rPr>
            </w:pPr>
          </w:p>
        </w:tc>
      </w:tr>
      <w:tr w:rsidR="00E67573" w:rsidRPr="004F3CBB" w14:paraId="73E87C37" w14:textId="77777777" w:rsidTr="0063747E">
        <w:trPr>
          <w:jc w:val="center"/>
        </w:trPr>
        <w:tc>
          <w:tcPr>
            <w:tcW w:w="2868" w:type="dxa"/>
            <w:vMerge/>
            <w:tcBorders>
              <w:right w:val="single" w:sz="4" w:space="0" w:color="000000" w:themeColor="text1"/>
            </w:tcBorders>
          </w:tcPr>
          <w:p w14:paraId="71AFFEFB"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D5D89A"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31E33156"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4F3CBB" w14:paraId="51B72CF5" w14:textId="77777777" w:rsidTr="0063747E">
        <w:trPr>
          <w:jc w:val="center"/>
        </w:trPr>
        <w:tc>
          <w:tcPr>
            <w:tcW w:w="2868" w:type="dxa"/>
            <w:vMerge/>
            <w:tcBorders>
              <w:right w:val="single" w:sz="4" w:space="0" w:color="000000" w:themeColor="text1"/>
            </w:tcBorders>
          </w:tcPr>
          <w:p w14:paraId="38F2513A"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EC4405F" w14:textId="00F25D5F" w:rsidR="00E67573" w:rsidRPr="004F3CBB" w:rsidRDefault="00E67573" w:rsidP="00505BFF">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Other requirements for passenger service doors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9E64378"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505BFF" w:rsidRPr="004F3CBB" w14:paraId="763490AE" w14:textId="77777777" w:rsidTr="0063747E">
        <w:trPr>
          <w:jc w:val="center"/>
        </w:trPr>
        <w:tc>
          <w:tcPr>
            <w:tcW w:w="2868" w:type="dxa"/>
            <w:tcBorders>
              <w:right w:val="single" w:sz="4" w:space="0" w:color="000000" w:themeColor="text1"/>
            </w:tcBorders>
          </w:tcPr>
          <w:p w14:paraId="5129D2C4" w14:textId="77777777" w:rsidR="00505BFF" w:rsidRPr="004F3CBB" w:rsidRDefault="00505BFF"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C8780DE" w14:textId="6CF4BA2F" w:rsidR="00505BFF" w:rsidRPr="004F3CBB" w:rsidRDefault="00505BF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tcBorders>
              <w:top w:val="single" w:sz="4" w:space="0" w:color="000000" w:themeColor="text1"/>
              <w:left w:val="single" w:sz="4" w:space="0" w:color="000000" w:themeColor="text1"/>
              <w:bottom w:val="single" w:sz="4" w:space="0" w:color="000000" w:themeColor="text1"/>
            </w:tcBorders>
          </w:tcPr>
          <w:p w14:paraId="0567B26C" w14:textId="77777777" w:rsidR="00505BFF" w:rsidRPr="004F3CBB" w:rsidRDefault="00505BFF" w:rsidP="00E67573">
            <w:pPr>
              <w:suppressAutoHyphens w:val="0"/>
              <w:autoSpaceDN/>
              <w:spacing w:after="0" w:line="240" w:lineRule="auto"/>
              <w:ind w:left="142"/>
              <w:jc w:val="both"/>
              <w:textAlignment w:val="auto"/>
              <w:rPr>
                <w:rFonts w:ascii="Montserrat" w:hAnsi="Montserrat"/>
                <w:sz w:val="20"/>
                <w:szCs w:val="20"/>
              </w:rPr>
            </w:pPr>
          </w:p>
        </w:tc>
      </w:tr>
      <w:tr w:rsidR="00E67573" w:rsidRPr="004F3CBB" w14:paraId="658621E6"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7B448F16"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tcPr>
          <w:p w14:paraId="10324844"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740B032F"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4F3CBB" w14:paraId="74754738" w14:textId="77777777" w:rsidTr="0063747E">
        <w:trPr>
          <w:trHeight w:val="548"/>
          <w:jc w:val="center"/>
        </w:trPr>
        <w:tc>
          <w:tcPr>
            <w:tcW w:w="2868" w:type="dxa"/>
            <w:vMerge/>
            <w:tcBorders>
              <w:right w:val="single" w:sz="4" w:space="0" w:color="000000" w:themeColor="text1"/>
            </w:tcBorders>
          </w:tcPr>
          <w:p w14:paraId="65CF7042"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2128FE8"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27A1C0"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4F3CBB" w14:paraId="029681D4"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23A34F1"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E0DD64C"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13E2E5CC" w14:textId="77777777" w:rsidR="00E67573" w:rsidRPr="004F3CBB" w:rsidRDefault="00E67573" w:rsidP="00E67573">
            <w:pPr>
              <w:suppressAutoHyphens w:val="0"/>
              <w:autoSpaceDN/>
              <w:spacing w:after="0" w:line="240" w:lineRule="auto"/>
              <w:ind w:left="142"/>
              <w:jc w:val="both"/>
              <w:textAlignment w:val="auto"/>
              <w:rPr>
                <w:rFonts w:ascii="Montserrat" w:hAnsi="Montserrat"/>
                <w:sz w:val="20"/>
                <w:szCs w:val="20"/>
              </w:rPr>
            </w:pPr>
          </w:p>
        </w:tc>
      </w:tr>
      <w:tr w:rsidR="00E67573" w:rsidRPr="004F3CBB" w:rsidDel="00197698" w14:paraId="5A5222E1"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62FF56C3" w14:textId="77777777" w:rsidR="00E67573" w:rsidRPr="004F3CBB" w:rsidDel="00197698"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tcPr>
          <w:p w14:paraId="78B0723F" w14:textId="619BA3C4" w:rsidR="00E67573" w:rsidRPr="004F3CBB" w:rsidDel="00197698" w:rsidRDefault="00E51FC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turning circle of the vehicle shall not exceed 12,5 m (Annex 11, point 3.4, to UN/ECE Regulation No 107 "Uniform provisions concerning the approval of vehicles of category M</w:t>
            </w:r>
            <w:r w:rsidRPr="004F3CBB">
              <w:rPr>
                <w:rFonts w:ascii="Montserrat" w:hAnsi="Montserrat"/>
                <w:sz w:val="20"/>
                <w:szCs w:val="20"/>
                <w:vertAlign w:val="subscript"/>
              </w:rPr>
              <w:t>3</w:t>
            </w:r>
            <w:r w:rsidRPr="004F3CBB">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241BD1F3"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691A216" w14:textId="77777777" w:rsidTr="0063747E">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1C10F625"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lastRenderedPageBreak/>
              <w:t>Driving system</w:t>
            </w:r>
          </w:p>
        </w:tc>
        <w:tc>
          <w:tcPr>
            <w:tcW w:w="6179" w:type="dxa"/>
            <w:tcBorders>
              <w:top w:val="single" w:sz="4" w:space="0" w:color="000000" w:themeColor="text1"/>
              <w:left w:val="single" w:sz="4" w:space="0" w:color="000000" w:themeColor="text1"/>
              <w:bottom w:val="single" w:sz="4" w:space="0" w:color="000000" w:themeColor="text1"/>
            </w:tcBorders>
          </w:tcPr>
          <w:p w14:paraId="51BFAC34"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13E1AA9"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35A86AB4" w14:textId="77777777" w:rsidTr="0063747E">
        <w:trPr>
          <w:trHeight w:val="614"/>
          <w:jc w:val="center"/>
        </w:trPr>
        <w:tc>
          <w:tcPr>
            <w:tcW w:w="2868" w:type="dxa"/>
            <w:vMerge w:val="restart"/>
            <w:tcBorders>
              <w:top w:val="single" w:sz="4" w:space="0" w:color="000000" w:themeColor="text1"/>
              <w:right w:val="single" w:sz="4" w:space="0" w:color="000000" w:themeColor="text1"/>
            </w:tcBorders>
          </w:tcPr>
          <w:p w14:paraId="1C03CD8F" w14:textId="77777777" w:rsidR="00E67573" w:rsidRPr="004F3CBB" w:rsidDel="00036F85"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tcPr>
          <w:p w14:paraId="58F196D4" w14:textId="77777777" w:rsidR="00E67573" w:rsidRPr="004F3CBB" w:rsidDel="00036F85" w:rsidRDefault="00E67573" w:rsidP="00C07CE9">
            <w:pPr>
              <w:pStyle w:val="ListParagraph"/>
              <w:numPr>
                <w:ilvl w:val="1"/>
                <w:numId w:val="11"/>
              </w:numPr>
              <w:spacing w:after="0" w:line="240" w:lineRule="auto"/>
              <w:ind w:left="0" w:firstLine="0"/>
              <w:jc w:val="both"/>
              <w:rPr>
                <w:rFonts w:ascii="Montserrat" w:hAnsi="Montserrat"/>
                <w:sz w:val="20"/>
                <w:szCs w:val="20"/>
              </w:rPr>
            </w:pPr>
            <w:r w:rsidRPr="004F3CBB">
              <w:rPr>
                <w:rFonts w:ascii="Montserrat" w:hAnsi="Montserrat"/>
                <w:sz w:val="20"/>
                <w:szCs w:val="20"/>
              </w:rPr>
              <w:t xml:space="preserve">The flag holder shall be located in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7341F7A"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BA0A5A1"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19125E00"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0ACDAF9" w14:textId="77777777" w:rsidR="00E67573" w:rsidRPr="004F3CBB" w:rsidDel="00036F85"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4F3CBB">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32596C68"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7CAA16FC" w14:textId="77777777" w:rsidTr="00505BFF">
        <w:trPr>
          <w:trHeight w:val="458"/>
          <w:jc w:val="center"/>
        </w:trPr>
        <w:tc>
          <w:tcPr>
            <w:tcW w:w="2868" w:type="dxa"/>
            <w:vMerge w:val="restart"/>
            <w:tcBorders>
              <w:right w:val="single" w:sz="4" w:space="0" w:color="000000" w:themeColor="text1"/>
            </w:tcBorders>
          </w:tcPr>
          <w:p w14:paraId="4CFECEC7"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tcPr>
          <w:p w14:paraId="664F9875"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698BD7D"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19B0DF61" w14:textId="77777777" w:rsidTr="0063747E">
        <w:trPr>
          <w:trHeight w:val="614"/>
          <w:jc w:val="center"/>
        </w:trPr>
        <w:tc>
          <w:tcPr>
            <w:tcW w:w="2868" w:type="dxa"/>
            <w:vMerge/>
            <w:tcBorders>
              <w:right w:val="single" w:sz="4" w:space="0" w:color="000000" w:themeColor="text1"/>
            </w:tcBorders>
          </w:tcPr>
          <w:p w14:paraId="2440B2B1"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113EE91" w14:textId="2AE67DFB" w:rsidR="00E67573" w:rsidRPr="004F3CBB" w:rsidRDefault="004F75A2"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height of the floor of all vehicles from the entry/exit step to the ground shall not exceed 270 mm (kneeling system could be used) in accordance with UN/ECE Regulation No. 107</w:t>
            </w:r>
            <w:r w:rsidRPr="004F3CBB">
              <w:rPr>
                <w:rFonts w:ascii="Montserrat" w:hAnsi="Montserrat"/>
                <w:sz w:val="20"/>
                <w:szCs w:val="20"/>
                <w:vertAlign w:val="superscript"/>
                <w:lang w:val="lt-LT"/>
              </w:rPr>
              <w:footnoteReference w:id="3"/>
            </w:r>
            <w:r w:rsidRPr="004F3CBB">
              <w:rPr>
                <w:rFonts w:ascii="Montserrat" w:hAnsi="Montserrat"/>
                <w:sz w:val="20"/>
                <w:szCs w:val="20"/>
              </w:rPr>
              <w:t xml:space="preserve"> "Uniform provisions concerning the approval of vehicles of category M</w:t>
            </w:r>
            <w:r w:rsidRPr="004F3CBB">
              <w:rPr>
                <w:rFonts w:ascii="Montserrat" w:hAnsi="Montserrat"/>
                <w:sz w:val="20"/>
                <w:szCs w:val="20"/>
                <w:vertAlign w:val="subscript"/>
              </w:rPr>
              <w:t>3</w:t>
            </w:r>
            <w:r w:rsidRPr="004F3CBB">
              <w:rPr>
                <w:rFonts w:ascii="Montserrat" w:hAnsi="Montserrat"/>
                <w:sz w:val="20"/>
                <w:szCs w:val="20"/>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4B40857"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75E50CEB" w14:textId="77777777" w:rsidTr="0063747E">
        <w:trPr>
          <w:trHeight w:val="614"/>
          <w:jc w:val="center"/>
        </w:trPr>
        <w:tc>
          <w:tcPr>
            <w:tcW w:w="2868" w:type="dxa"/>
            <w:vMerge/>
            <w:tcBorders>
              <w:bottom w:val="single" w:sz="4" w:space="0" w:color="auto"/>
              <w:right w:val="single" w:sz="4" w:space="0" w:color="000000" w:themeColor="text1"/>
            </w:tcBorders>
          </w:tcPr>
          <w:p w14:paraId="317643B0"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10F7A4D"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69D39AC3"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1B0E8D37" w14:textId="77777777" w:rsidTr="0063747E">
        <w:trPr>
          <w:trHeight w:val="614"/>
          <w:jc w:val="center"/>
        </w:trPr>
        <w:tc>
          <w:tcPr>
            <w:tcW w:w="2868" w:type="dxa"/>
            <w:vMerge w:val="restart"/>
            <w:tcBorders>
              <w:top w:val="single" w:sz="4" w:space="0" w:color="auto"/>
              <w:right w:val="single" w:sz="4" w:space="0" w:color="000000" w:themeColor="text1"/>
            </w:tcBorders>
          </w:tcPr>
          <w:p w14:paraId="6F2D8AA8"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tcPr>
          <w:p w14:paraId="412D2F77" w14:textId="77777777" w:rsidR="00E67573" w:rsidRPr="004F3CBB"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7D82B960"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86D26ED" w14:textId="77777777" w:rsidTr="0063747E">
        <w:trPr>
          <w:trHeight w:val="614"/>
          <w:jc w:val="center"/>
        </w:trPr>
        <w:tc>
          <w:tcPr>
            <w:tcW w:w="2868" w:type="dxa"/>
            <w:vMerge/>
            <w:tcBorders>
              <w:top w:val="single" w:sz="4" w:space="0" w:color="auto"/>
              <w:right w:val="single" w:sz="4" w:space="0" w:color="000000" w:themeColor="text1"/>
            </w:tcBorders>
          </w:tcPr>
          <w:p w14:paraId="184C3BD8"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FA07E2C" w14:textId="77777777" w:rsidR="00E67573" w:rsidRPr="004F3CBB"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0B153A60"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56FE7A3D" w14:textId="77777777" w:rsidTr="0063747E">
        <w:trPr>
          <w:trHeight w:val="614"/>
          <w:jc w:val="center"/>
        </w:trPr>
        <w:tc>
          <w:tcPr>
            <w:tcW w:w="2868" w:type="dxa"/>
            <w:vMerge/>
            <w:tcBorders>
              <w:top w:val="single" w:sz="4" w:space="0" w:color="auto"/>
              <w:right w:val="single" w:sz="4" w:space="0" w:color="000000" w:themeColor="text1"/>
            </w:tcBorders>
          </w:tcPr>
          <w:p w14:paraId="1E7B38D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83FD19D" w14:textId="7EA7276E" w:rsidR="00E67573" w:rsidRPr="004F3CBB"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 xml:space="preserve">An auxiliary power source shall be permitted for use in cold weather with an outside air temperature of </w:t>
            </w:r>
            <w:r w:rsidR="005815BD" w:rsidRPr="004F3CBB">
              <w:rPr>
                <w:rFonts w:ascii="Montserrat" w:hAnsi="Montserrat"/>
                <w:sz w:val="20"/>
                <w:szCs w:val="20"/>
              </w:rPr>
              <w:t>-5</w:t>
            </w:r>
            <w:r w:rsidRPr="004F3CBB">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43596181"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39C5BE1C" w14:textId="77777777" w:rsidTr="0063747E">
        <w:trPr>
          <w:trHeight w:val="614"/>
          <w:jc w:val="center"/>
        </w:trPr>
        <w:tc>
          <w:tcPr>
            <w:tcW w:w="2868" w:type="dxa"/>
            <w:vMerge/>
            <w:tcBorders>
              <w:top w:val="single" w:sz="4" w:space="0" w:color="auto"/>
              <w:right w:val="single" w:sz="4" w:space="0" w:color="000000" w:themeColor="text1"/>
            </w:tcBorders>
          </w:tcPr>
          <w:p w14:paraId="7BA450F8"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9C33FFD" w14:textId="77777777" w:rsidR="00E67573" w:rsidRPr="004F3CBB"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027ABD88"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9C0A49F" w14:textId="77777777" w:rsidTr="0063747E">
        <w:trPr>
          <w:trHeight w:val="614"/>
          <w:jc w:val="center"/>
        </w:trPr>
        <w:tc>
          <w:tcPr>
            <w:tcW w:w="2868" w:type="dxa"/>
            <w:vMerge/>
            <w:tcBorders>
              <w:right w:val="single" w:sz="4" w:space="0" w:color="000000" w:themeColor="text1"/>
            </w:tcBorders>
          </w:tcPr>
          <w:p w14:paraId="721AF863"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FB7D1FF" w14:textId="77777777" w:rsidR="00E67573" w:rsidRPr="004F3CBB" w:rsidRDefault="00E67573" w:rsidP="00C07CE9">
            <w:pPr>
              <w:pStyle w:val="ListParagraph"/>
              <w:numPr>
                <w:ilvl w:val="1"/>
                <w:numId w:val="11"/>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FFE9FF"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88F4347"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3E781817"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410A44"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passenger compartment shall have at least 4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7A33995B"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3B87E0C" w14:textId="77777777" w:rsidTr="00505BFF">
        <w:trPr>
          <w:trHeight w:val="530"/>
          <w:jc w:val="center"/>
        </w:trPr>
        <w:tc>
          <w:tcPr>
            <w:tcW w:w="2868" w:type="dxa"/>
            <w:vMerge w:val="restart"/>
            <w:tcBorders>
              <w:right w:val="single" w:sz="4" w:space="0" w:color="000000" w:themeColor="text1"/>
            </w:tcBorders>
          </w:tcPr>
          <w:p w14:paraId="1B14C127"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tcPr>
          <w:p w14:paraId="0642BE27"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9858E7F"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75DBC6F" w14:textId="77777777" w:rsidTr="0063747E">
        <w:trPr>
          <w:trHeight w:val="614"/>
          <w:jc w:val="center"/>
        </w:trPr>
        <w:tc>
          <w:tcPr>
            <w:tcW w:w="2868" w:type="dxa"/>
            <w:vMerge/>
            <w:tcBorders>
              <w:bottom w:val="single" w:sz="4" w:space="0" w:color="auto"/>
              <w:right w:val="single" w:sz="4" w:space="0" w:color="000000" w:themeColor="text1"/>
            </w:tcBorders>
          </w:tcPr>
          <w:p w14:paraId="77C85904"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C0BD34E" w14:textId="13D8942D" w:rsidR="00E67573" w:rsidRPr="004F3CBB" w:rsidRDefault="001B7B08"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E06171" w:rsidRPr="004F3CBB">
              <w:rPr>
                <w:rFonts w:ascii="Montserrat" w:hAnsi="Montserrat"/>
                <w:sz w:val="20"/>
                <w:szCs w:val="20"/>
              </w:rPr>
              <w:t>colour</w:t>
            </w:r>
            <w:r w:rsidRPr="004F3CBB">
              <w:rPr>
                <w:rFonts w:ascii="Montserrat" w:hAnsi="Montserrat"/>
                <w:sz w:val="20"/>
                <w:szCs w:val="20"/>
              </w:rPr>
              <w:t xml:space="preserve"> codes shall be agreed with the </w:t>
            </w:r>
            <w:r w:rsidR="00761EDC">
              <w:rPr>
                <w:rFonts w:ascii="Montserrat" w:hAnsi="Montserrat"/>
                <w:sz w:val="20"/>
                <w:szCs w:val="20"/>
              </w:rPr>
              <w:t>Authorised Body</w:t>
            </w:r>
            <w:r w:rsidRPr="004F3CBB">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4CB6440E"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C646416" w14:textId="77777777" w:rsidTr="0063747E">
        <w:trPr>
          <w:trHeight w:val="614"/>
          <w:jc w:val="center"/>
        </w:trPr>
        <w:tc>
          <w:tcPr>
            <w:tcW w:w="2868" w:type="dxa"/>
            <w:vMerge w:val="restart"/>
            <w:tcBorders>
              <w:top w:val="single" w:sz="4" w:space="0" w:color="auto"/>
              <w:right w:val="single" w:sz="4" w:space="0" w:color="000000" w:themeColor="text1"/>
            </w:tcBorders>
          </w:tcPr>
          <w:p w14:paraId="32129EA7"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tcPr>
          <w:p w14:paraId="0F5D4C94"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094F906D"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0535774" w14:textId="77777777" w:rsidTr="0063747E">
        <w:trPr>
          <w:trHeight w:val="614"/>
          <w:jc w:val="center"/>
        </w:trPr>
        <w:tc>
          <w:tcPr>
            <w:tcW w:w="2868" w:type="dxa"/>
            <w:vMerge/>
            <w:tcBorders>
              <w:right w:val="single" w:sz="4" w:space="0" w:color="000000" w:themeColor="text1"/>
            </w:tcBorders>
          </w:tcPr>
          <w:p w14:paraId="42608C90"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FD51B9"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6D34DEC7"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6CDA660F" w14:textId="77777777" w:rsidTr="0063747E">
        <w:trPr>
          <w:trHeight w:val="614"/>
          <w:jc w:val="center"/>
        </w:trPr>
        <w:tc>
          <w:tcPr>
            <w:tcW w:w="2868" w:type="dxa"/>
            <w:vMerge/>
            <w:tcBorders>
              <w:bottom w:val="single" w:sz="4" w:space="0" w:color="auto"/>
              <w:right w:val="single" w:sz="4" w:space="0" w:color="000000" w:themeColor="text1"/>
            </w:tcBorders>
          </w:tcPr>
          <w:p w14:paraId="384ECAFE"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1CE418C"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20B57872"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1B99B58" w14:textId="77777777" w:rsidTr="0063747E">
        <w:trPr>
          <w:trHeight w:val="614"/>
          <w:jc w:val="center"/>
        </w:trPr>
        <w:tc>
          <w:tcPr>
            <w:tcW w:w="2868" w:type="dxa"/>
            <w:vMerge w:val="restart"/>
            <w:tcBorders>
              <w:top w:val="single" w:sz="4" w:space="0" w:color="auto"/>
              <w:right w:val="single" w:sz="4" w:space="0" w:color="000000" w:themeColor="text1"/>
            </w:tcBorders>
          </w:tcPr>
          <w:p w14:paraId="118A339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tcPr>
          <w:p w14:paraId="7DE97E6B"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01A3BDEB"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58DE89D" w14:textId="77777777" w:rsidTr="0063747E">
        <w:trPr>
          <w:trHeight w:val="614"/>
          <w:jc w:val="center"/>
        </w:trPr>
        <w:tc>
          <w:tcPr>
            <w:tcW w:w="2868" w:type="dxa"/>
            <w:vMerge/>
            <w:tcBorders>
              <w:right w:val="single" w:sz="4" w:space="0" w:color="000000" w:themeColor="text1"/>
            </w:tcBorders>
          </w:tcPr>
          <w:p w14:paraId="48893092"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2193FD1"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B2204D"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68BCB890"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5021A32E"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57DF4E0"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3C28150F"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5728D1B3" w14:textId="77777777" w:rsidTr="0063747E">
        <w:trPr>
          <w:trHeight w:val="614"/>
          <w:jc w:val="center"/>
        </w:trPr>
        <w:tc>
          <w:tcPr>
            <w:tcW w:w="2868" w:type="dxa"/>
            <w:tcBorders>
              <w:bottom w:val="single" w:sz="4" w:space="0" w:color="auto"/>
              <w:right w:val="single" w:sz="4" w:space="0" w:color="000000" w:themeColor="text1"/>
            </w:tcBorders>
          </w:tcPr>
          <w:p w14:paraId="2B015D88"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lastRenderedPageBreak/>
              <w:t>Loudspeakers</w:t>
            </w:r>
          </w:p>
        </w:tc>
        <w:tc>
          <w:tcPr>
            <w:tcW w:w="6179" w:type="dxa"/>
            <w:tcBorders>
              <w:top w:val="single" w:sz="4" w:space="0" w:color="000000" w:themeColor="text1"/>
              <w:left w:val="single" w:sz="4" w:space="0" w:color="000000" w:themeColor="text1"/>
              <w:bottom w:val="single" w:sz="4" w:space="0" w:color="000000" w:themeColor="text1"/>
            </w:tcBorders>
          </w:tcPr>
          <w:p w14:paraId="6E6DEF7D" w14:textId="76B9498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requirements for internal and external loudspeakers for vehicles are given in Annex 2 of the Technical Specification. The loudness must be agreed upon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0A897A63"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3361EDC" w14:textId="77777777" w:rsidTr="0063747E">
        <w:trPr>
          <w:trHeight w:val="614"/>
          <w:jc w:val="center"/>
        </w:trPr>
        <w:tc>
          <w:tcPr>
            <w:tcW w:w="2868" w:type="dxa"/>
            <w:vMerge w:val="restart"/>
            <w:tcBorders>
              <w:top w:val="single" w:sz="4" w:space="0" w:color="auto"/>
              <w:right w:val="single" w:sz="4" w:space="0" w:color="000000" w:themeColor="text1"/>
            </w:tcBorders>
          </w:tcPr>
          <w:p w14:paraId="5401A089"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Information System</w:t>
            </w:r>
          </w:p>
          <w:p w14:paraId="5D787FCF"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CC1272"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9EC8EFC"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7BFD7449" w14:textId="77777777" w:rsidTr="0063747E">
        <w:trPr>
          <w:trHeight w:val="614"/>
          <w:jc w:val="center"/>
        </w:trPr>
        <w:tc>
          <w:tcPr>
            <w:tcW w:w="2868" w:type="dxa"/>
            <w:vMerge/>
            <w:tcBorders>
              <w:right w:val="single" w:sz="4" w:space="0" w:color="000000" w:themeColor="text1"/>
            </w:tcBorders>
          </w:tcPr>
          <w:p w14:paraId="6E4A9212"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DD2A690"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554CBD0D"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C2655E1" w14:textId="77777777" w:rsidTr="0063747E">
        <w:trPr>
          <w:trHeight w:val="614"/>
          <w:jc w:val="center"/>
        </w:trPr>
        <w:tc>
          <w:tcPr>
            <w:tcW w:w="2868" w:type="dxa"/>
            <w:vMerge/>
            <w:tcBorders>
              <w:right w:val="single" w:sz="4" w:space="0" w:color="000000" w:themeColor="text1"/>
            </w:tcBorders>
          </w:tcPr>
          <w:p w14:paraId="4563092F"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36422E0"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339A93D6"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6F9F9172" w14:textId="77777777" w:rsidTr="0063747E">
        <w:trPr>
          <w:trHeight w:val="614"/>
          <w:jc w:val="center"/>
        </w:trPr>
        <w:tc>
          <w:tcPr>
            <w:tcW w:w="2868" w:type="dxa"/>
            <w:vMerge/>
            <w:tcBorders>
              <w:right w:val="single" w:sz="4" w:space="0" w:color="000000" w:themeColor="text1"/>
            </w:tcBorders>
          </w:tcPr>
          <w:p w14:paraId="75B96A1C"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528980D"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615E0981"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F439808" w14:textId="77777777" w:rsidTr="0063747E">
        <w:trPr>
          <w:trHeight w:val="614"/>
          <w:jc w:val="center"/>
        </w:trPr>
        <w:tc>
          <w:tcPr>
            <w:tcW w:w="2868" w:type="dxa"/>
            <w:vMerge/>
            <w:tcBorders>
              <w:right w:val="single" w:sz="4" w:space="0" w:color="000000" w:themeColor="text1"/>
            </w:tcBorders>
          </w:tcPr>
          <w:p w14:paraId="579BBEB8"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F07FE0"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01665E7D"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5BC0CFCA" w14:textId="77777777" w:rsidTr="0063747E">
        <w:trPr>
          <w:trHeight w:val="614"/>
          <w:jc w:val="center"/>
        </w:trPr>
        <w:tc>
          <w:tcPr>
            <w:tcW w:w="2868" w:type="dxa"/>
            <w:vMerge/>
            <w:tcBorders>
              <w:right w:val="single" w:sz="4" w:space="0" w:color="000000" w:themeColor="text1"/>
            </w:tcBorders>
          </w:tcPr>
          <w:p w14:paraId="6F2C54B4"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2BA74FB"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There shall be 1 external passenger display on the right-hand side of the vehicle. The resolution of the part of the side display showing the route number shall be at least </w:t>
            </w:r>
            <w:r w:rsidRPr="004F3CBB">
              <w:rPr>
                <w:rFonts w:ascii="Montserrat" w:hAnsi="Montserrat"/>
                <w:sz w:val="20"/>
                <w:szCs w:val="20"/>
              </w:rPr>
              <w:lastRenderedPageBreak/>
              <w:t>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62670C4"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1BBA7A54" w14:textId="77777777" w:rsidTr="0063747E">
        <w:trPr>
          <w:trHeight w:val="614"/>
          <w:jc w:val="center"/>
        </w:trPr>
        <w:tc>
          <w:tcPr>
            <w:tcW w:w="2868" w:type="dxa"/>
            <w:vMerge/>
            <w:tcBorders>
              <w:right w:val="single" w:sz="4" w:space="0" w:color="000000" w:themeColor="text1"/>
            </w:tcBorders>
          </w:tcPr>
          <w:p w14:paraId="0EF06841"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7DC405C"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179DCC7C"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E871A7A" w14:textId="77777777" w:rsidTr="0063747E">
        <w:trPr>
          <w:trHeight w:val="614"/>
          <w:jc w:val="center"/>
        </w:trPr>
        <w:tc>
          <w:tcPr>
            <w:tcW w:w="2868" w:type="dxa"/>
            <w:vMerge/>
            <w:tcBorders>
              <w:right w:val="single" w:sz="4" w:space="0" w:color="000000" w:themeColor="text1"/>
            </w:tcBorders>
          </w:tcPr>
          <w:p w14:paraId="5BF3B4B7"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F68C645" w14:textId="51A27358" w:rsidR="00E67573" w:rsidRPr="004F3CBB" w:rsidRDefault="00382CEF"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618B0D38"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14443DF" w14:textId="77777777" w:rsidTr="0063747E">
        <w:trPr>
          <w:trHeight w:val="614"/>
          <w:jc w:val="center"/>
        </w:trPr>
        <w:tc>
          <w:tcPr>
            <w:tcW w:w="2868" w:type="dxa"/>
            <w:vMerge/>
            <w:tcBorders>
              <w:right w:val="single" w:sz="4" w:space="0" w:color="000000" w:themeColor="text1"/>
            </w:tcBorders>
          </w:tcPr>
          <w:p w14:paraId="100F7AD6"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CE82647"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shall be equipped with 4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31115706"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676E7EA" w14:textId="77777777" w:rsidTr="0063747E">
        <w:trPr>
          <w:trHeight w:val="614"/>
          <w:jc w:val="center"/>
        </w:trPr>
        <w:tc>
          <w:tcPr>
            <w:tcW w:w="2868" w:type="dxa"/>
            <w:vMerge/>
            <w:tcBorders>
              <w:right w:val="single" w:sz="4" w:space="0" w:color="000000" w:themeColor="text1"/>
            </w:tcBorders>
          </w:tcPr>
          <w:p w14:paraId="32EC6873"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26FE496" w14:textId="3D46AF50"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4 displays. The </w:t>
            </w:r>
            <w:r w:rsidRPr="004F3CBB">
              <w:rPr>
                <w:rFonts w:ascii="Montserrat" w:hAnsi="Montserrat"/>
                <w:sz w:val="20"/>
                <w:szCs w:val="20"/>
              </w:rPr>
              <w:lastRenderedPageBreak/>
              <w:t>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09A1278C"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7C0F938" w14:textId="77777777" w:rsidTr="0063747E">
        <w:trPr>
          <w:trHeight w:val="614"/>
          <w:jc w:val="center"/>
        </w:trPr>
        <w:tc>
          <w:tcPr>
            <w:tcW w:w="2868" w:type="dxa"/>
            <w:vMerge/>
            <w:tcBorders>
              <w:right w:val="single" w:sz="4" w:space="0" w:color="000000" w:themeColor="text1"/>
            </w:tcBorders>
          </w:tcPr>
          <w:p w14:paraId="1AABA0C3"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5432322"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3BA799B8"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4F506DF" w14:textId="77777777" w:rsidTr="0063747E">
        <w:trPr>
          <w:trHeight w:val="614"/>
          <w:jc w:val="center"/>
        </w:trPr>
        <w:tc>
          <w:tcPr>
            <w:tcW w:w="2868" w:type="dxa"/>
            <w:vMerge/>
            <w:tcBorders>
              <w:right w:val="single" w:sz="4" w:space="0" w:color="000000" w:themeColor="text1"/>
            </w:tcBorders>
          </w:tcPr>
          <w:p w14:paraId="312596DC"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1954A3"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08D0951C"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DAE0C54" w14:textId="77777777" w:rsidTr="0063747E">
        <w:trPr>
          <w:trHeight w:val="614"/>
          <w:jc w:val="center"/>
        </w:trPr>
        <w:tc>
          <w:tcPr>
            <w:tcW w:w="2868" w:type="dxa"/>
            <w:vMerge/>
            <w:tcBorders>
              <w:right w:val="single" w:sz="4" w:space="0" w:color="000000" w:themeColor="text1"/>
            </w:tcBorders>
          </w:tcPr>
          <w:p w14:paraId="07157F98"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ECC90E1" w14:textId="3B94D0E6"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r w:rsidRPr="004F3CBB">
              <w:rPr>
                <w:rFonts w:ascii="Montserrat" w:hAnsi="Montserrat"/>
                <w:sz w:val="20"/>
                <w:szCs w:val="20"/>
              </w:rPr>
              <w:t>non stop</w:t>
            </w:r>
            <w:proofErr w:type="spellEnd"/>
            <w:r w:rsidRPr="004F3CBB">
              <w:rPr>
                <w:rFonts w:ascii="Montserrat" w:hAnsi="Montserrat"/>
                <w:sz w:val="20"/>
                <w:szCs w:val="20"/>
              </w:rPr>
              <w:t xml:space="preserve"> related) information must be made able to be published every certain number of stops as provided by the </w:t>
            </w:r>
            <w:r w:rsidR="00761EDC">
              <w:rPr>
                <w:rFonts w:ascii="Montserrat" w:hAnsi="Montserrat"/>
                <w:sz w:val="20"/>
                <w:szCs w:val="20"/>
              </w:rPr>
              <w:t>Authorised Body</w:t>
            </w:r>
            <w:r w:rsidRPr="004F3CBB">
              <w:rPr>
                <w:rFonts w:ascii="Montserrat" w:hAnsi="Montserrat"/>
                <w:sz w:val="20"/>
                <w:szCs w:val="20"/>
              </w:rPr>
              <w:t xml:space="preserve">, and/or on a certain route. The sound files shall be provided to the Carrier by the </w:t>
            </w:r>
            <w:r w:rsidR="00761EDC">
              <w:rPr>
                <w:rFonts w:ascii="Montserrat" w:hAnsi="Montserrat"/>
                <w:sz w:val="20"/>
                <w:szCs w:val="20"/>
              </w:rPr>
              <w:t>Authorised Body</w:t>
            </w:r>
            <w:r w:rsidRPr="004F3CBB">
              <w:rPr>
                <w:rFonts w:ascii="Montserrat" w:hAnsi="Montserrat"/>
                <w:sz w:val="20"/>
                <w:szCs w:val="20"/>
              </w:rPr>
              <w:t xml:space="preserve">. The </w:t>
            </w:r>
            <w:r w:rsidR="00761EDC">
              <w:rPr>
                <w:rFonts w:ascii="Montserrat" w:hAnsi="Montserrat"/>
                <w:sz w:val="20"/>
                <w:szCs w:val="20"/>
              </w:rPr>
              <w:t>Authorised Body</w:t>
            </w:r>
            <w:r w:rsidRPr="004F3CBB">
              <w:rPr>
                <w:rFonts w:ascii="Montserrat" w:hAnsi="Montserrat"/>
                <w:sz w:val="20"/>
                <w:szCs w:val="20"/>
              </w:rPr>
              <w:t xml:space="preserve">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68DEFD73"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3C8CB437"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91BCD68"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A3CEEC"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6945F9CA"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8A37ACC" w14:textId="77777777" w:rsidTr="0063747E">
        <w:trPr>
          <w:trHeight w:val="614"/>
          <w:jc w:val="center"/>
        </w:trPr>
        <w:tc>
          <w:tcPr>
            <w:tcW w:w="2868" w:type="dxa"/>
            <w:vMerge w:val="restart"/>
            <w:tcBorders>
              <w:right w:val="single" w:sz="4" w:space="0" w:color="000000" w:themeColor="text1"/>
            </w:tcBorders>
          </w:tcPr>
          <w:p w14:paraId="7CEA8927"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tcPr>
          <w:p w14:paraId="4C9CA1F1"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2FFD6F4C"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31485FF2" w14:textId="77777777" w:rsidTr="00822D3D">
        <w:trPr>
          <w:trHeight w:val="161"/>
          <w:jc w:val="center"/>
        </w:trPr>
        <w:tc>
          <w:tcPr>
            <w:tcW w:w="2868" w:type="dxa"/>
            <w:vMerge/>
            <w:tcBorders>
              <w:right w:val="single" w:sz="4" w:space="0" w:color="000000" w:themeColor="text1"/>
            </w:tcBorders>
          </w:tcPr>
          <w:p w14:paraId="22AAA2D4"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3553C5"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23DB5B40"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2E5392E" w14:textId="77777777" w:rsidTr="0063747E">
        <w:trPr>
          <w:trHeight w:val="614"/>
          <w:jc w:val="center"/>
        </w:trPr>
        <w:tc>
          <w:tcPr>
            <w:tcW w:w="2868" w:type="dxa"/>
            <w:vMerge/>
            <w:tcBorders>
              <w:right w:val="single" w:sz="4" w:space="0" w:color="000000" w:themeColor="text1"/>
            </w:tcBorders>
          </w:tcPr>
          <w:p w14:paraId="40959B82"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67BA6D6" w14:textId="306871AB"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Two </w:t>
            </w:r>
            <w:r w:rsidR="007905A9" w:rsidRPr="004F3CBB">
              <w:rPr>
                <w:rFonts w:ascii="Montserrat" w:hAnsi="Montserrat"/>
                <w:sz w:val="20"/>
                <w:szCs w:val="20"/>
              </w:rPr>
              <w:t xml:space="preserve">or more </w:t>
            </w:r>
            <w:r w:rsidRPr="004F3CBB">
              <w:rPr>
                <w:rFonts w:ascii="Montserrat" w:hAnsi="Montserrat"/>
                <w:sz w:val="20"/>
                <w:szCs w:val="20"/>
              </w:rPr>
              <w:t>folding single seats in the standing compartment next to the disabled person's seat or equivalent.</w:t>
            </w:r>
            <w:r w:rsidR="007905A9" w:rsidRPr="004F3CBB">
              <w:rPr>
                <w:rFonts w:ascii="Montserrat" w:hAnsi="Montserrat"/>
                <w:sz w:val="20"/>
                <w:szCs w:val="20"/>
              </w:rPr>
              <w:t xml:space="preserve"> Number of folding seats is not included in the overall number of seats in the vehicle.</w:t>
            </w:r>
          </w:p>
        </w:tc>
        <w:tc>
          <w:tcPr>
            <w:tcW w:w="6163" w:type="dxa"/>
            <w:tcBorders>
              <w:top w:val="single" w:sz="4" w:space="0" w:color="000000" w:themeColor="text1"/>
              <w:left w:val="single" w:sz="4" w:space="0" w:color="000000" w:themeColor="text1"/>
              <w:bottom w:val="single" w:sz="4" w:space="0" w:color="000000" w:themeColor="text1"/>
            </w:tcBorders>
          </w:tcPr>
          <w:p w14:paraId="10BC4D11"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1608A3A0" w14:textId="77777777" w:rsidTr="0063747E">
        <w:trPr>
          <w:trHeight w:val="614"/>
          <w:jc w:val="center"/>
        </w:trPr>
        <w:tc>
          <w:tcPr>
            <w:tcW w:w="2868" w:type="dxa"/>
            <w:vMerge/>
            <w:tcBorders>
              <w:right w:val="single" w:sz="4" w:space="0" w:color="000000" w:themeColor="text1"/>
            </w:tcBorders>
          </w:tcPr>
          <w:p w14:paraId="4ECF4F6F"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227383C"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35A50048"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521DC449"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6479F6F5"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603F9EF" w14:textId="571ECA04"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seating layout, colour scheme and material shall be agreed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51981300"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27BF234" w14:textId="77777777" w:rsidTr="0063747E">
        <w:trPr>
          <w:trHeight w:val="614"/>
          <w:jc w:val="center"/>
        </w:trPr>
        <w:tc>
          <w:tcPr>
            <w:tcW w:w="2868" w:type="dxa"/>
            <w:vMerge w:val="restart"/>
            <w:tcBorders>
              <w:right w:val="single" w:sz="4" w:space="0" w:color="000000" w:themeColor="text1"/>
            </w:tcBorders>
          </w:tcPr>
          <w:p w14:paraId="5B0003D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tcPr>
          <w:p w14:paraId="2A9FB7A8"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4C556120"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55936B7" w14:textId="77777777" w:rsidTr="00D92751">
        <w:trPr>
          <w:trHeight w:val="233"/>
          <w:jc w:val="center"/>
        </w:trPr>
        <w:tc>
          <w:tcPr>
            <w:tcW w:w="2868" w:type="dxa"/>
            <w:vMerge/>
            <w:tcBorders>
              <w:bottom w:val="single" w:sz="4" w:space="0" w:color="000000" w:themeColor="text1"/>
              <w:right w:val="single" w:sz="4" w:space="0" w:color="000000" w:themeColor="text1"/>
            </w:tcBorders>
          </w:tcPr>
          <w:p w14:paraId="680765BE"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ED71458"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1C348183"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7EDF2E73" w14:textId="77777777" w:rsidTr="0063747E">
        <w:trPr>
          <w:trHeight w:val="539"/>
          <w:jc w:val="center"/>
        </w:trPr>
        <w:tc>
          <w:tcPr>
            <w:tcW w:w="2868" w:type="dxa"/>
            <w:vMerge w:val="restart"/>
            <w:tcBorders>
              <w:right w:val="single" w:sz="4" w:space="0" w:color="000000" w:themeColor="text1"/>
            </w:tcBorders>
          </w:tcPr>
          <w:p w14:paraId="6A94BFD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tcPr>
          <w:p w14:paraId="67900E71"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trike/>
                <w:sz w:val="20"/>
                <w:szCs w:val="20"/>
              </w:rPr>
            </w:pPr>
            <w:r w:rsidRPr="004F3CBB">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86EA82"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0ACA4096" w14:textId="77777777" w:rsidTr="0063747E">
        <w:trPr>
          <w:trHeight w:val="614"/>
          <w:jc w:val="center"/>
        </w:trPr>
        <w:tc>
          <w:tcPr>
            <w:tcW w:w="2868" w:type="dxa"/>
            <w:vMerge/>
            <w:tcBorders>
              <w:right w:val="single" w:sz="4" w:space="0" w:color="000000" w:themeColor="text1"/>
            </w:tcBorders>
          </w:tcPr>
          <w:p w14:paraId="5305FEF1"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812457C"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60006908"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693157B1" w14:textId="77777777" w:rsidTr="0063747E">
        <w:trPr>
          <w:trHeight w:val="614"/>
          <w:jc w:val="center"/>
        </w:trPr>
        <w:tc>
          <w:tcPr>
            <w:tcW w:w="2868" w:type="dxa"/>
            <w:vMerge/>
            <w:tcBorders>
              <w:right w:val="single" w:sz="4" w:space="0" w:color="000000" w:themeColor="text1"/>
            </w:tcBorders>
          </w:tcPr>
          <w:p w14:paraId="0C1C6475"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8468531"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0470747B"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156DF185" w14:textId="77777777" w:rsidTr="0063747E">
        <w:trPr>
          <w:trHeight w:val="614"/>
          <w:jc w:val="center"/>
        </w:trPr>
        <w:tc>
          <w:tcPr>
            <w:tcW w:w="2868" w:type="dxa"/>
            <w:vMerge/>
            <w:tcBorders>
              <w:bottom w:val="single" w:sz="4" w:space="0" w:color="000000" w:themeColor="text1"/>
              <w:right w:val="single" w:sz="4" w:space="0" w:color="000000" w:themeColor="text1"/>
            </w:tcBorders>
          </w:tcPr>
          <w:p w14:paraId="24FE064E" w14:textId="77777777" w:rsidR="00E67573" w:rsidRPr="004F3CBB" w:rsidRDefault="00E67573" w:rsidP="00E6757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044B27B"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267FF1DA"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496588E7" w14:textId="77777777" w:rsidTr="0063747E">
        <w:trPr>
          <w:trHeight w:val="614"/>
          <w:jc w:val="center"/>
        </w:trPr>
        <w:tc>
          <w:tcPr>
            <w:tcW w:w="2868" w:type="dxa"/>
            <w:tcBorders>
              <w:bottom w:val="single" w:sz="4" w:space="0" w:color="auto"/>
              <w:right w:val="single" w:sz="4" w:space="0" w:color="000000" w:themeColor="text1"/>
            </w:tcBorders>
          </w:tcPr>
          <w:p w14:paraId="35D72D12"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tcPr>
          <w:p w14:paraId="1AE8D665"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175A5C6"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596B7007"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5741D604"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tcPr>
          <w:p w14:paraId="13BC37F7"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36BBB069"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2B6E9651"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09B5AC1D"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tcPr>
          <w:p w14:paraId="199899C6" w14:textId="7BBDF232" w:rsidR="00E67573" w:rsidRPr="004F3CBB" w:rsidRDefault="00596DA0"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vehicle shall be equipped with an alcohol interlock device which shall comply with the Lithuanian standard LST EN 50436-2:2014 (or equivalent) “</w:t>
            </w:r>
            <w:r w:rsidRPr="004F3CBB">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4F3CBB">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0E4FEE1D"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19FFA526" w14:textId="77777777" w:rsidTr="0063747E">
        <w:trPr>
          <w:trHeight w:val="614"/>
          <w:jc w:val="center"/>
        </w:trPr>
        <w:tc>
          <w:tcPr>
            <w:tcW w:w="2868" w:type="dxa"/>
            <w:tcBorders>
              <w:top w:val="single" w:sz="4" w:space="0" w:color="auto"/>
              <w:bottom w:val="single" w:sz="4" w:space="0" w:color="auto"/>
              <w:right w:val="single" w:sz="4" w:space="0" w:color="000000" w:themeColor="text1"/>
            </w:tcBorders>
          </w:tcPr>
          <w:p w14:paraId="4C897BB7"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515BF099"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4F2A049C"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569F5399" w14:textId="77777777" w:rsidTr="00D92751">
        <w:trPr>
          <w:trHeight w:val="539"/>
          <w:jc w:val="center"/>
        </w:trPr>
        <w:tc>
          <w:tcPr>
            <w:tcW w:w="2868" w:type="dxa"/>
            <w:tcBorders>
              <w:top w:val="single" w:sz="4" w:space="0" w:color="auto"/>
              <w:bottom w:val="single" w:sz="4" w:space="0" w:color="auto"/>
              <w:right w:val="single" w:sz="4" w:space="0" w:color="000000" w:themeColor="text1"/>
            </w:tcBorders>
          </w:tcPr>
          <w:p w14:paraId="7F6F596D"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lastRenderedPageBreak/>
              <w:t>E-ticketing hardware</w:t>
            </w:r>
          </w:p>
        </w:tc>
        <w:tc>
          <w:tcPr>
            <w:tcW w:w="6179" w:type="dxa"/>
            <w:tcBorders>
              <w:top w:val="single" w:sz="4" w:space="0" w:color="000000" w:themeColor="text1"/>
              <w:left w:val="single" w:sz="4" w:space="0" w:color="000000" w:themeColor="text1"/>
              <w:bottom w:val="single" w:sz="4" w:space="0" w:color="000000" w:themeColor="text1"/>
            </w:tcBorders>
          </w:tcPr>
          <w:p w14:paraId="6DC69465"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637D2CF"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67573" w:rsidRPr="004F3CBB" w14:paraId="3031FFA8" w14:textId="77777777" w:rsidTr="0063747E">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3956ECEC" w14:textId="77777777" w:rsidR="00E67573" w:rsidRPr="004F3CBB" w:rsidRDefault="00E67573" w:rsidP="00C07CE9">
            <w:pPr>
              <w:pStyle w:val="ListParagraph"/>
              <w:numPr>
                <w:ilvl w:val="0"/>
                <w:numId w:val="11"/>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tcPr>
          <w:p w14:paraId="56CBF97E" w14:textId="77777777" w:rsidR="00E67573" w:rsidRPr="004F3CBB" w:rsidRDefault="00E67573" w:rsidP="00C07CE9">
            <w:pPr>
              <w:pStyle w:val="ListParagraph"/>
              <w:numPr>
                <w:ilvl w:val="1"/>
                <w:numId w:val="11"/>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A2F35DB" w14:textId="77777777" w:rsidR="00E67573" w:rsidRPr="004F3CBB" w:rsidRDefault="00E67573" w:rsidP="00E6757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2"/>
      <w:bookmarkEnd w:id="4"/>
    </w:tbl>
    <w:p w14:paraId="3EC5F881" w14:textId="77777777" w:rsidR="000F572D" w:rsidRPr="004F3CBB" w:rsidRDefault="000F572D" w:rsidP="00641D73">
      <w:pPr>
        <w:spacing w:after="0"/>
        <w:rPr>
          <w:rFonts w:ascii="Montserrat" w:hAnsi="Montserrat"/>
          <w:bCs/>
          <w:sz w:val="20"/>
          <w:szCs w:val="20"/>
        </w:rPr>
      </w:pPr>
    </w:p>
    <w:p w14:paraId="25F534E1" w14:textId="77777777" w:rsidR="005E3BB7" w:rsidRPr="004F3CBB" w:rsidRDefault="005E3BB7" w:rsidP="005A5BF9">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290CDE" w:rsidRPr="004F3CBB" w14:paraId="6CA415AE" w14:textId="77777777" w:rsidTr="00973722">
        <w:trPr>
          <w:jc w:val="center"/>
        </w:trPr>
        <w:tc>
          <w:tcPr>
            <w:tcW w:w="15210" w:type="dxa"/>
            <w:gridSpan w:val="3"/>
            <w:tcBorders>
              <w:top w:val="nil"/>
              <w:left w:val="nil"/>
              <w:bottom w:val="single" w:sz="4" w:space="0" w:color="000000" w:themeColor="text1"/>
              <w:right w:val="nil"/>
            </w:tcBorders>
          </w:tcPr>
          <w:p w14:paraId="12F55C13"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bookmarkStart w:id="5" w:name="_Hlk187612493"/>
          </w:p>
          <w:p w14:paraId="69DA094F" w14:textId="6DD06A3D" w:rsidR="00290CDE" w:rsidRPr="004F3CBB" w:rsidRDefault="00290CDE" w:rsidP="00973722">
            <w:pPr>
              <w:suppressAutoHyphens w:val="0"/>
              <w:autoSpaceDN/>
              <w:spacing w:after="0" w:line="240" w:lineRule="auto"/>
              <w:jc w:val="both"/>
              <w:textAlignment w:val="auto"/>
              <w:rPr>
                <w:rFonts w:ascii="Montserrat" w:hAnsi="Montserrat"/>
                <w:sz w:val="20"/>
                <w:szCs w:val="20"/>
              </w:rPr>
            </w:pPr>
            <w:r w:rsidRPr="004F3CBB">
              <w:rPr>
                <w:rFonts w:ascii="Montserrat" w:hAnsi="Montserrat"/>
                <w:sz w:val="20"/>
                <w:szCs w:val="20"/>
              </w:rPr>
              <w:t xml:space="preserve">Table 2. Requirements for </w:t>
            </w:r>
            <w:r w:rsidRPr="004F3CBB">
              <w:rPr>
                <w:rFonts w:ascii="Montserrat" w:hAnsi="Montserrat"/>
                <w:b/>
                <w:bCs/>
                <w:sz w:val="20"/>
                <w:szCs w:val="20"/>
              </w:rPr>
              <w:t xml:space="preserve">tri-axle bus </w:t>
            </w:r>
            <w:r w:rsidRPr="004F3CBB">
              <w:rPr>
                <w:rFonts w:ascii="Montserrat" w:hAnsi="Montserrat"/>
                <w:sz w:val="20"/>
                <w:szCs w:val="20"/>
              </w:rPr>
              <w:t>type vehicles:</w:t>
            </w:r>
          </w:p>
        </w:tc>
      </w:tr>
      <w:tr w:rsidR="00290CDE" w:rsidRPr="004F3CBB" w14:paraId="0C3476DF"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DE0A952" w14:textId="77777777" w:rsidR="00290CDE" w:rsidRPr="004F3CBB" w:rsidRDefault="00290CDE"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4F3C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5ECCAB65" w14:textId="77777777" w:rsidR="00290CDE" w:rsidRPr="004F3CBB"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3A0C7D6C" w14:textId="3A609131" w:rsidR="00290CDE" w:rsidRPr="004F3CBB" w:rsidRDefault="00290CDE" w:rsidP="007661CF">
            <w:pPr>
              <w:pStyle w:val="ListParagraph"/>
              <w:suppressAutoHyphens w:val="0"/>
              <w:autoSpaceDN/>
              <w:spacing w:after="0" w:line="240" w:lineRule="auto"/>
              <w:ind w:left="0"/>
              <w:jc w:val="both"/>
              <w:textAlignment w:val="auto"/>
              <w:rPr>
                <w:rFonts w:ascii="Montserrat" w:hAnsi="Montserrat"/>
                <w:b/>
                <w:bCs/>
                <w:sz w:val="20"/>
                <w:szCs w:val="20"/>
              </w:rPr>
            </w:pPr>
            <w:r w:rsidRPr="004F3CBB">
              <w:rPr>
                <w:rFonts w:ascii="Montserrat" w:hAnsi="Montserrat"/>
                <w:b/>
                <w:bCs/>
                <w:sz w:val="20"/>
                <w:szCs w:val="20"/>
              </w:rPr>
              <w:t>Meaning of the technical characteristics proposed by the Supplier</w:t>
            </w:r>
            <w:r w:rsidR="00E06171">
              <w:rPr>
                <w:rFonts w:ascii="Montserrat" w:hAnsi="Montserrat"/>
                <w:b/>
                <w:bCs/>
                <w:sz w:val="20"/>
                <w:szCs w:val="20"/>
              </w:rPr>
              <w:t xml:space="preserve"> </w:t>
            </w:r>
            <w:r w:rsidRPr="004F3CBB">
              <w:rPr>
                <w:rFonts w:ascii="Montserrat" w:hAnsi="Montserrat"/>
                <w:b/>
                <w:bCs/>
                <w:sz w:val="20"/>
                <w:szCs w:val="20"/>
              </w:rPr>
              <w:t>(proposed indicators to be specified)</w:t>
            </w:r>
          </w:p>
        </w:tc>
      </w:tr>
      <w:tr w:rsidR="00290CDE" w:rsidRPr="004F3CBB" w14:paraId="6D20ECD3"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53C10C4C" w14:textId="77777777" w:rsidR="00290CDE" w:rsidRPr="004F3CBB"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tcPr>
          <w:p w14:paraId="30019DCC" w14:textId="639A869F" w:rsidR="00290CDE" w:rsidRPr="004F3CBB"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At least 32 tri-axle buses</w:t>
            </w:r>
          </w:p>
        </w:tc>
        <w:tc>
          <w:tcPr>
            <w:tcW w:w="6163" w:type="dxa"/>
            <w:tcBorders>
              <w:top w:val="single" w:sz="4" w:space="0" w:color="000000" w:themeColor="text1"/>
              <w:left w:val="single" w:sz="4" w:space="0" w:color="000000" w:themeColor="text1"/>
              <w:bottom w:val="single" w:sz="4" w:space="0" w:color="000000" w:themeColor="text1"/>
            </w:tcBorders>
          </w:tcPr>
          <w:p w14:paraId="490F5AF3" w14:textId="77777777" w:rsidR="00290CDE" w:rsidRPr="004F3CBB"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4F3CBB" w14:paraId="44A7D137"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32A3E9C" w14:textId="77777777" w:rsidR="00290CDE" w:rsidRPr="004F3CBB"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tcPr>
          <w:p w14:paraId="26B0A623" w14:textId="77777777" w:rsidR="00290CDE" w:rsidRPr="004F3CBB"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At least 10%, i.e. 4 vehicles</w:t>
            </w:r>
          </w:p>
        </w:tc>
        <w:tc>
          <w:tcPr>
            <w:tcW w:w="6163" w:type="dxa"/>
            <w:tcBorders>
              <w:top w:val="single" w:sz="4" w:space="0" w:color="000000" w:themeColor="text1"/>
              <w:left w:val="single" w:sz="4" w:space="0" w:color="000000" w:themeColor="text1"/>
              <w:bottom w:val="single" w:sz="4" w:space="0" w:color="000000" w:themeColor="text1"/>
            </w:tcBorders>
          </w:tcPr>
          <w:p w14:paraId="61E260C8" w14:textId="77777777" w:rsidR="00290CDE" w:rsidRPr="004F3CBB"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4F3CBB" w14:paraId="3B09EE8A"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5120EC8" w14:textId="77777777" w:rsidR="00290CDE" w:rsidRPr="004F3CBB"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tcPr>
          <w:p w14:paraId="50CE0CC3" w14:textId="77777777" w:rsidR="00290CDE" w:rsidRPr="004F3CBB"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0BCC634B" w14:textId="77777777" w:rsidR="00290CDE" w:rsidRPr="004F3CBB"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4F3CBB" w14:paraId="56727A4F"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7110A1D" w14:textId="77777777" w:rsidR="00290CDE" w:rsidRPr="004F3CBB" w:rsidRDefault="00290CDE"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33BDB62E" w14:textId="77777777" w:rsidR="00290CDE" w:rsidRPr="004F3CBB"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1002CCAB" w14:textId="77777777" w:rsidR="00290CDE" w:rsidRPr="004F3CBB" w:rsidRDefault="00290CDE"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290CDE" w:rsidRPr="004F3CBB" w14:paraId="15183D76"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00CB1FC4" w14:textId="77777777" w:rsidR="00290CDE" w:rsidRPr="004F3CBB" w:rsidRDefault="00290CDE"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4F3C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0B8E475F" w14:textId="77777777" w:rsidR="00290CDE" w:rsidRPr="004F3CBB" w:rsidRDefault="00290CDE"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0A2052E1" w14:textId="01EB2C1E" w:rsidR="00290CDE" w:rsidRPr="004F3CBB" w:rsidRDefault="00290CDE" w:rsidP="007661CF">
            <w:pPr>
              <w:pStyle w:val="ListParagraph"/>
              <w:suppressAutoHyphens w:val="0"/>
              <w:autoSpaceDN/>
              <w:spacing w:after="0" w:line="240" w:lineRule="auto"/>
              <w:ind w:left="0"/>
              <w:jc w:val="both"/>
              <w:textAlignment w:val="auto"/>
              <w:rPr>
                <w:rFonts w:ascii="Montserrat" w:hAnsi="Montserrat"/>
                <w:b/>
                <w:bCs/>
                <w:sz w:val="20"/>
                <w:szCs w:val="20"/>
              </w:rPr>
            </w:pPr>
            <w:r w:rsidRPr="004F3CBB">
              <w:rPr>
                <w:rFonts w:ascii="Montserrat" w:hAnsi="Montserrat"/>
                <w:b/>
                <w:bCs/>
                <w:sz w:val="20"/>
                <w:szCs w:val="20"/>
              </w:rPr>
              <w:t>Meaning of the technical characteristics proposed by the supplier</w:t>
            </w:r>
            <w:r w:rsidR="00E06171">
              <w:rPr>
                <w:rFonts w:ascii="Montserrat" w:hAnsi="Montserrat"/>
                <w:b/>
                <w:bCs/>
                <w:sz w:val="20"/>
                <w:szCs w:val="20"/>
              </w:rPr>
              <w:t xml:space="preserve"> </w:t>
            </w:r>
            <w:r w:rsidRPr="004F3CBB">
              <w:rPr>
                <w:rFonts w:ascii="Montserrat" w:hAnsi="Montserrat"/>
                <w:b/>
                <w:bCs/>
                <w:sz w:val="20"/>
                <w:szCs w:val="20"/>
              </w:rPr>
              <w:t>(proposed indicators to be specified)</w:t>
            </w:r>
          </w:p>
        </w:tc>
      </w:tr>
      <w:tr w:rsidR="00290CDE" w:rsidRPr="004F3CBB" w14:paraId="59FD6C57" w14:textId="77777777" w:rsidTr="00973722">
        <w:trPr>
          <w:jc w:val="center"/>
        </w:trPr>
        <w:tc>
          <w:tcPr>
            <w:tcW w:w="2868" w:type="dxa"/>
            <w:vMerge w:val="restart"/>
            <w:tcBorders>
              <w:top w:val="single" w:sz="4" w:space="0" w:color="000000" w:themeColor="text1"/>
              <w:right w:val="single" w:sz="4" w:space="0" w:color="000000" w:themeColor="text1"/>
            </w:tcBorders>
          </w:tcPr>
          <w:p w14:paraId="5DFA826D"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auto"/>
            </w:tcBorders>
          </w:tcPr>
          <w:p w14:paraId="6E6A7007" w14:textId="0D63D474" w:rsidR="00290CDE" w:rsidRPr="004F3CBB" w:rsidRDefault="00290CDE" w:rsidP="00973722">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noProof/>
                <w:sz w:val="20"/>
                <w:szCs w:val="20"/>
              </w:rPr>
            </w:pPr>
            <w:r w:rsidRPr="004F3CBB">
              <w:rPr>
                <w:rFonts w:ascii="Montserrat" w:hAnsi="Montserrat"/>
                <w:sz w:val="20"/>
                <w:szCs w:val="20"/>
              </w:rPr>
              <w:t>Tri-axle M</w:t>
            </w:r>
            <w:r w:rsidRPr="004F3CBB">
              <w:rPr>
                <w:rFonts w:ascii="Montserrat" w:hAnsi="Montserrat"/>
                <w:sz w:val="20"/>
                <w:szCs w:val="20"/>
                <w:vertAlign w:val="subscript"/>
              </w:rPr>
              <w:t>3</w:t>
            </w:r>
            <w:r w:rsidRPr="004F3CBB">
              <w:rPr>
                <w:rFonts w:ascii="Montserrat" w:hAnsi="Montserrat"/>
                <w:sz w:val="20"/>
                <w:szCs w:val="20"/>
              </w:rPr>
              <w:t>C</w:t>
            </w:r>
            <w:r w:rsidR="009179CB" w:rsidRPr="004F3CBB">
              <w:rPr>
                <w:rFonts w:ascii="Montserrat" w:hAnsi="Montserrat"/>
                <w:sz w:val="20"/>
                <w:szCs w:val="20"/>
              </w:rPr>
              <w:t>H</w:t>
            </w:r>
            <w:r w:rsidRPr="004F3CBB">
              <w:rPr>
                <w:rFonts w:ascii="Montserrat" w:hAnsi="Montserrat"/>
                <w:sz w:val="20"/>
                <w:szCs w:val="20"/>
              </w:rPr>
              <w:t xml:space="preserve"> class low-floor city bus (the low-floor must be located in the area between the axles of the bus), with a length of between 17.8 metres and 18.8 metres, which refers to the tri-axle bus type.</w:t>
            </w:r>
          </w:p>
        </w:tc>
        <w:tc>
          <w:tcPr>
            <w:tcW w:w="6163" w:type="dxa"/>
            <w:tcBorders>
              <w:top w:val="single" w:sz="4" w:space="0" w:color="000000" w:themeColor="text1"/>
              <w:left w:val="single" w:sz="4" w:space="0" w:color="000000" w:themeColor="text1"/>
              <w:bottom w:val="single" w:sz="4" w:space="0" w:color="000000" w:themeColor="text1"/>
            </w:tcBorders>
          </w:tcPr>
          <w:p w14:paraId="0458B3FC"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4D761083" w14:textId="77777777" w:rsidTr="00973722">
        <w:trPr>
          <w:jc w:val="center"/>
        </w:trPr>
        <w:tc>
          <w:tcPr>
            <w:tcW w:w="2868" w:type="dxa"/>
            <w:vMerge/>
            <w:tcBorders>
              <w:right w:val="single" w:sz="4" w:space="0" w:color="000000" w:themeColor="text1"/>
            </w:tcBorders>
          </w:tcPr>
          <w:p w14:paraId="6A321C5F"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1F774F64" w14:textId="77777777" w:rsidR="00290CDE" w:rsidRPr="004F3CBB" w:rsidRDefault="00290CDE" w:rsidP="00973722">
            <w:pPr>
              <w:pStyle w:val="ListParagraph"/>
              <w:numPr>
                <w:ilvl w:val="1"/>
                <w:numId w:val="10"/>
              </w:numPr>
              <w:suppressAutoHyphens w:val="0"/>
              <w:autoSpaceDN/>
              <w:spacing w:after="0" w:line="240" w:lineRule="auto"/>
              <w:ind w:left="0" w:firstLine="0"/>
              <w:jc w:val="both"/>
              <w:textAlignment w:val="auto"/>
              <w:rPr>
                <w:rFonts w:ascii="Montserrat" w:eastAsia="Calibri" w:hAnsi="Montserrat" w:cs="Arial"/>
                <w:noProof/>
                <w:sz w:val="20"/>
                <w:szCs w:val="20"/>
              </w:rPr>
            </w:pPr>
            <w:r w:rsidRPr="004F3CBB">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3F2D71DD"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356C429A"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57D9ED68"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tcPr>
          <w:p w14:paraId="5E759FFF"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 shall be equipped with a minimum of 38 passenger seats and the total number of seating and standing places provided shall be at least 125, excluding 2 places for disabled persons/persons with special needs with 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187E515"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1433BFF7" w14:textId="77777777" w:rsidTr="00973722">
        <w:trPr>
          <w:jc w:val="center"/>
        </w:trPr>
        <w:tc>
          <w:tcPr>
            <w:tcW w:w="2868" w:type="dxa"/>
            <w:vMerge w:val="restart"/>
            <w:tcBorders>
              <w:top w:val="single" w:sz="4" w:space="0" w:color="000000" w:themeColor="text1"/>
              <w:right w:val="single" w:sz="4" w:space="0" w:color="000000" w:themeColor="text1"/>
            </w:tcBorders>
          </w:tcPr>
          <w:p w14:paraId="1543DDF9"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Minimum environmental criteria</w:t>
            </w:r>
            <w:r w:rsidRPr="004F3CBB">
              <w:rPr>
                <w:rFonts w:ascii="Montserrat" w:hAnsi="Montserrat"/>
                <w:sz w:val="20"/>
                <w:szCs w:val="20"/>
                <w:vertAlign w:val="superscript"/>
              </w:rPr>
              <w:footnoteReference w:id="4"/>
            </w:r>
          </w:p>
        </w:tc>
        <w:tc>
          <w:tcPr>
            <w:tcW w:w="6179" w:type="dxa"/>
            <w:tcBorders>
              <w:top w:val="single" w:sz="4" w:space="0" w:color="000000" w:themeColor="text1"/>
              <w:left w:val="single" w:sz="4" w:space="0" w:color="000000" w:themeColor="text1"/>
              <w:bottom w:val="single" w:sz="4" w:space="0" w:color="000000" w:themeColor="text1"/>
            </w:tcBorders>
          </w:tcPr>
          <w:p w14:paraId="67A74CA2"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1833BF04"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502B3BE1" w14:textId="77777777" w:rsidTr="00973722">
        <w:trPr>
          <w:jc w:val="center"/>
        </w:trPr>
        <w:tc>
          <w:tcPr>
            <w:tcW w:w="2868" w:type="dxa"/>
            <w:vMerge/>
            <w:tcBorders>
              <w:right w:val="single" w:sz="4" w:space="0" w:color="000000" w:themeColor="text1"/>
            </w:tcBorders>
          </w:tcPr>
          <w:p w14:paraId="20583376"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BAE957"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level of emitted sound in vehicles of category M</w:t>
            </w:r>
            <w:r w:rsidRPr="004F3CBB">
              <w:rPr>
                <w:rFonts w:ascii="Montserrat" w:hAnsi="Montserrat"/>
                <w:sz w:val="20"/>
                <w:szCs w:val="20"/>
                <w:vertAlign w:val="subscript"/>
              </w:rPr>
              <w:t>3</w:t>
            </w:r>
            <w:r w:rsidRPr="004F3CBB">
              <w:rPr>
                <w:rFonts w:ascii="Montserrat" w:hAnsi="Montserrat"/>
                <w:sz w:val="20"/>
                <w:szCs w:val="20"/>
              </w:rPr>
              <w:t xml:space="preserve"> must not exceed the following limits (according to Regulation (EU) No. 540/2014 of the European Parliament and of the Council):</w:t>
            </w:r>
          </w:p>
          <w:p w14:paraId="0796A6A5"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4F3CBB">
              <w:rPr>
                <w:rFonts w:ascii="Montserrat" w:hAnsi="Montserrat"/>
                <w:sz w:val="20"/>
                <w:szCs w:val="20"/>
              </w:rPr>
              <w:t>- 73 dB(A) with an engine of less than 150 kW;</w:t>
            </w:r>
          </w:p>
          <w:p w14:paraId="3983BB1E" w14:textId="77777777" w:rsidR="00290CDE" w:rsidRPr="004F3CBB" w:rsidRDefault="00290CDE" w:rsidP="00973722">
            <w:pPr>
              <w:suppressAutoHyphens w:val="0"/>
              <w:autoSpaceDN/>
              <w:spacing w:after="0" w:line="240" w:lineRule="auto"/>
              <w:jc w:val="both"/>
              <w:textAlignment w:val="auto"/>
              <w:rPr>
                <w:rFonts w:ascii="Montserrat" w:eastAsia="Calibri" w:hAnsi="Montserrat" w:cs="Arial"/>
                <w:sz w:val="20"/>
                <w:szCs w:val="20"/>
              </w:rPr>
            </w:pPr>
            <w:r w:rsidRPr="004F3CBB">
              <w:rPr>
                <w:rFonts w:ascii="Montserrat" w:hAnsi="Montserrat"/>
                <w:sz w:val="20"/>
                <w:szCs w:val="20"/>
              </w:rPr>
              <w:t xml:space="preserve">- with an engine of 150 kW or more but not more than 250 kW - 76 dB(A) </w:t>
            </w:r>
          </w:p>
          <w:p w14:paraId="0DAE4A10" w14:textId="77777777" w:rsidR="00290CDE" w:rsidRPr="004F3CBB" w:rsidRDefault="00290CDE" w:rsidP="00973722">
            <w:pPr>
              <w:suppressAutoHyphens w:val="0"/>
              <w:autoSpaceDN/>
              <w:spacing w:after="0" w:line="240" w:lineRule="auto"/>
              <w:jc w:val="both"/>
              <w:textAlignment w:val="auto"/>
              <w:rPr>
                <w:rFonts w:ascii="Montserrat" w:eastAsia="Calibri" w:hAnsi="Montserrat" w:cs="Arial"/>
                <w:sz w:val="20"/>
                <w:szCs w:val="20"/>
              </w:rPr>
            </w:pPr>
            <w:r w:rsidRPr="004F3CBB">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725C0B52" w14:textId="66C85360" w:rsidR="00290CDE" w:rsidRPr="004F3CBB" w:rsidRDefault="00FD30C3" w:rsidP="00F35BE3">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290CDE" w:rsidRPr="004F3CBB" w14:paraId="64D5DE7D" w14:textId="77777777" w:rsidTr="00973722">
        <w:trPr>
          <w:jc w:val="center"/>
        </w:trPr>
        <w:tc>
          <w:tcPr>
            <w:tcW w:w="2868" w:type="dxa"/>
            <w:vMerge/>
            <w:tcBorders>
              <w:right w:val="single" w:sz="4" w:space="0" w:color="000000" w:themeColor="text1"/>
            </w:tcBorders>
          </w:tcPr>
          <w:p w14:paraId="25A50094"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613FF70"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083B4515"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59ACA549" w14:textId="77777777" w:rsidTr="00973722">
        <w:trPr>
          <w:trHeight w:val="491"/>
          <w:jc w:val="center"/>
        </w:trPr>
        <w:tc>
          <w:tcPr>
            <w:tcW w:w="2868" w:type="dxa"/>
            <w:vMerge/>
            <w:tcBorders>
              <w:right w:val="single" w:sz="4" w:space="0" w:color="000000" w:themeColor="text1"/>
            </w:tcBorders>
          </w:tcPr>
          <w:p w14:paraId="7BC55386"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5C222E05" w14:textId="77777777"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eastAsia="Calibri" w:hAnsi="Montserrat" w:cs="Arial"/>
                <w:sz w:val="20"/>
                <w:szCs w:val="20"/>
              </w:rPr>
            </w:pPr>
            <w:r w:rsidRPr="004F3CBB">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264C56DA"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4F0A2AA1" w14:textId="77777777" w:rsidTr="00973722">
        <w:trPr>
          <w:trHeight w:val="240"/>
          <w:jc w:val="center"/>
        </w:trPr>
        <w:tc>
          <w:tcPr>
            <w:tcW w:w="2868" w:type="dxa"/>
            <w:vMerge/>
            <w:tcBorders>
              <w:bottom w:val="single" w:sz="4" w:space="0" w:color="000000" w:themeColor="text1"/>
              <w:right w:val="single" w:sz="4" w:space="0" w:color="000000" w:themeColor="text1"/>
            </w:tcBorders>
          </w:tcPr>
          <w:p w14:paraId="4F4DD548"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77FC1D58" w14:textId="4BF1B68D" w:rsidR="00290CDE" w:rsidRPr="004F3CBB" w:rsidRDefault="00F43148" w:rsidP="00973722">
            <w:pPr>
              <w:pStyle w:val="ListParagraph"/>
              <w:numPr>
                <w:ilvl w:val="1"/>
                <w:numId w:val="9"/>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1DFEB248" w14:textId="77777777" w:rsidR="00290CDE" w:rsidRPr="004F3CBB" w:rsidRDefault="00290CDE"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290CDE" w:rsidRPr="004F3CBB" w14:paraId="3BF27EB7" w14:textId="77777777" w:rsidTr="00973722">
        <w:trPr>
          <w:jc w:val="center"/>
        </w:trPr>
        <w:tc>
          <w:tcPr>
            <w:tcW w:w="2868" w:type="dxa"/>
            <w:tcBorders>
              <w:top w:val="single" w:sz="4" w:space="0" w:color="000000" w:themeColor="text1"/>
              <w:right w:val="single" w:sz="4" w:space="0" w:color="000000" w:themeColor="text1"/>
            </w:tcBorders>
          </w:tcPr>
          <w:p w14:paraId="54123E59"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tcPr>
          <w:p w14:paraId="5AEED0B2" w14:textId="77777777"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16C919E1" w14:textId="77777777" w:rsidR="00290CDE" w:rsidRPr="004F3CBB" w:rsidRDefault="00290CDE" w:rsidP="00973722">
            <w:pPr>
              <w:spacing w:after="0" w:line="240" w:lineRule="auto"/>
              <w:ind w:left="142"/>
              <w:jc w:val="both"/>
              <w:rPr>
                <w:rFonts w:ascii="Montserrat" w:hAnsi="Montserrat"/>
                <w:sz w:val="20"/>
                <w:szCs w:val="20"/>
              </w:rPr>
            </w:pPr>
          </w:p>
        </w:tc>
      </w:tr>
      <w:tr w:rsidR="00290CDE" w:rsidRPr="004F3CBB" w14:paraId="68B44938"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0F4123D"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tcPr>
          <w:p w14:paraId="0E6C8D3F"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7573709E"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15E52B43" w14:textId="77777777" w:rsidTr="00973722">
        <w:trPr>
          <w:trHeight w:val="539"/>
          <w:jc w:val="center"/>
        </w:trPr>
        <w:tc>
          <w:tcPr>
            <w:tcW w:w="2868" w:type="dxa"/>
            <w:vMerge w:val="restart"/>
            <w:tcBorders>
              <w:top w:val="single" w:sz="4" w:space="0" w:color="000000" w:themeColor="text1"/>
              <w:right w:val="single" w:sz="4" w:space="0" w:color="000000" w:themeColor="text1"/>
            </w:tcBorders>
          </w:tcPr>
          <w:p w14:paraId="6769D1DE"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tcPr>
          <w:p w14:paraId="61A51A65" w14:textId="12F51492"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At least 4 double doors for passenger boarding/ alighting on the right side of the vehicle. If the design of the bus makes it possible to install only a single front door, such a door must be no narrower than 700 mm wide and must be coordinated with the </w:t>
            </w:r>
            <w:r w:rsidR="00761EDC">
              <w:rPr>
                <w:rFonts w:ascii="Montserrat" w:hAnsi="Montserrat"/>
                <w:sz w:val="20"/>
                <w:szCs w:val="20"/>
              </w:rPr>
              <w:t>Authorised Body</w:t>
            </w:r>
            <w:r w:rsidRPr="004F3CBB">
              <w:rPr>
                <w:rFonts w:ascii="Montserrat" w:hAnsi="Montserrat"/>
                <w:sz w:val="20"/>
                <w:szCs w:val="20"/>
              </w:rPr>
              <w:t xml:space="preserve"> prior to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15F29259"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4F3CBB" w14:paraId="0F591631" w14:textId="77777777" w:rsidTr="00973722">
        <w:trPr>
          <w:trHeight w:val="260"/>
          <w:jc w:val="center"/>
        </w:trPr>
        <w:tc>
          <w:tcPr>
            <w:tcW w:w="2868" w:type="dxa"/>
            <w:vMerge/>
            <w:tcBorders>
              <w:right w:val="single" w:sz="4" w:space="0" w:color="000000" w:themeColor="text1"/>
            </w:tcBorders>
          </w:tcPr>
          <w:p w14:paraId="13B97565"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CD9652E" w14:textId="5F22D43E"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door opening method is coordinated with the </w:t>
            </w:r>
            <w:r w:rsidR="00761EDC">
              <w:rPr>
                <w:rFonts w:ascii="Montserrat" w:hAnsi="Montserrat"/>
                <w:sz w:val="20"/>
                <w:szCs w:val="20"/>
              </w:rPr>
              <w:t>Authorised Body</w:t>
            </w:r>
            <w:r w:rsidRPr="004F3CBB">
              <w:rPr>
                <w:rFonts w:ascii="Montserrat" w:hAnsi="Montserrat"/>
                <w:sz w:val="20"/>
                <w:szCs w:val="20"/>
              </w:rPr>
              <w:t xml:space="preserve">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4B0B661C"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4F3CBB" w14:paraId="395ED854" w14:textId="77777777" w:rsidTr="00973722">
        <w:trPr>
          <w:trHeight w:val="539"/>
          <w:jc w:val="center"/>
        </w:trPr>
        <w:tc>
          <w:tcPr>
            <w:tcW w:w="2868" w:type="dxa"/>
            <w:vMerge/>
            <w:tcBorders>
              <w:right w:val="single" w:sz="4" w:space="0" w:color="000000" w:themeColor="text1"/>
            </w:tcBorders>
          </w:tcPr>
          <w:p w14:paraId="67B51D5B"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3417CF"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2B821B52"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4F3CBB" w14:paraId="508FE0B2" w14:textId="77777777" w:rsidTr="00973722">
        <w:trPr>
          <w:trHeight w:val="251"/>
          <w:jc w:val="center"/>
        </w:trPr>
        <w:tc>
          <w:tcPr>
            <w:tcW w:w="2868" w:type="dxa"/>
            <w:vMerge/>
            <w:tcBorders>
              <w:right w:val="single" w:sz="4" w:space="0" w:color="000000" w:themeColor="text1"/>
            </w:tcBorders>
          </w:tcPr>
          <w:p w14:paraId="069DE98F"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315BAA9" w14:textId="52D86CBF"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width of the double doors through which disabled people in wheelchairs can board shall not be less </w:t>
            </w:r>
            <w:r w:rsidRPr="004F3CBB">
              <w:rPr>
                <w:rFonts w:ascii="Montserrat" w:hAnsi="Montserrat"/>
                <w:sz w:val="20"/>
                <w:szCs w:val="20"/>
              </w:rPr>
              <w:lastRenderedPageBreak/>
              <w:t xml:space="preserve">than 1200 mm, the width of other doors is coordinated with the </w:t>
            </w:r>
            <w:r w:rsidR="00761EDC">
              <w:rPr>
                <w:rFonts w:ascii="Montserrat" w:hAnsi="Montserrat"/>
                <w:sz w:val="20"/>
                <w:szCs w:val="20"/>
              </w:rPr>
              <w:t>Authorised Body</w:t>
            </w:r>
            <w:r w:rsidRPr="004F3CBB">
              <w:rPr>
                <w:rFonts w:ascii="Montserrat" w:hAnsi="Montserrat"/>
                <w:sz w:val="20"/>
                <w:szCs w:val="20"/>
              </w:rPr>
              <w:t xml:space="preserve">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23A6C993"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4F3CBB" w14:paraId="17B3F829" w14:textId="77777777" w:rsidTr="00973722">
        <w:trPr>
          <w:trHeight w:val="233"/>
          <w:jc w:val="center"/>
        </w:trPr>
        <w:tc>
          <w:tcPr>
            <w:tcW w:w="2868" w:type="dxa"/>
            <w:vMerge/>
            <w:tcBorders>
              <w:right w:val="single" w:sz="4" w:space="0" w:color="000000" w:themeColor="text1"/>
            </w:tcBorders>
          </w:tcPr>
          <w:p w14:paraId="3AABF3C4"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1B37DA4"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0DE7FBCF"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4F3CBB" w14:paraId="12C702FD" w14:textId="77777777" w:rsidTr="00973722">
        <w:trPr>
          <w:trHeight w:val="539"/>
          <w:jc w:val="center"/>
        </w:trPr>
        <w:tc>
          <w:tcPr>
            <w:tcW w:w="2868" w:type="dxa"/>
            <w:vMerge/>
            <w:tcBorders>
              <w:right w:val="single" w:sz="4" w:space="0" w:color="000000" w:themeColor="text1"/>
            </w:tcBorders>
          </w:tcPr>
          <w:p w14:paraId="6E440D11"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3B62CA7"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3EDBD6AA" w14:textId="77777777" w:rsidR="00290CDE" w:rsidRPr="004F3CBB" w:rsidRDefault="00290CDE" w:rsidP="00973722">
            <w:pPr>
              <w:suppressAutoHyphens w:val="0"/>
              <w:autoSpaceDN/>
              <w:spacing w:after="0" w:line="240" w:lineRule="auto"/>
              <w:jc w:val="both"/>
              <w:textAlignment w:val="auto"/>
              <w:rPr>
                <w:rFonts w:ascii="Montserrat" w:hAnsi="Montserrat"/>
                <w:sz w:val="20"/>
                <w:szCs w:val="20"/>
              </w:rPr>
            </w:pPr>
          </w:p>
        </w:tc>
      </w:tr>
      <w:tr w:rsidR="00290CDE" w:rsidRPr="004F3CBB" w14:paraId="763978AC" w14:textId="77777777" w:rsidTr="007661CF">
        <w:trPr>
          <w:trHeight w:val="305"/>
          <w:jc w:val="center"/>
        </w:trPr>
        <w:tc>
          <w:tcPr>
            <w:tcW w:w="2868" w:type="dxa"/>
            <w:vMerge/>
            <w:tcBorders>
              <w:right w:val="single" w:sz="4" w:space="0" w:color="000000" w:themeColor="text1"/>
            </w:tcBorders>
          </w:tcPr>
          <w:p w14:paraId="77CA6578"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A3AA53" w14:textId="77777777" w:rsidR="00290CDE" w:rsidRPr="004F3CBB" w:rsidRDefault="00290CDE" w:rsidP="00973722">
            <w:pPr>
              <w:pStyle w:val="ListParagraph"/>
              <w:numPr>
                <w:ilvl w:val="1"/>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4F3CBB">
              <w:rPr>
                <w:rFonts w:ascii="Montserrat" w:hAnsi="Montserrat"/>
                <w:sz w:val="20"/>
                <w:szCs w:val="20"/>
              </w:rPr>
              <w:t>the door is operated in two ways:</w:t>
            </w:r>
          </w:p>
          <w:p w14:paraId="63CA0432" w14:textId="77777777" w:rsidR="00290CDE" w:rsidRPr="004F3CBB" w:rsidRDefault="00290CDE" w:rsidP="00973722">
            <w:pPr>
              <w:tabs>
                <w:tab w:val="left" w:pos="787"/>
              </w:tabs>
              <w:suppressAutoHyphens w:val="0"/>
              <w:autoSpaceDN/>
              <w:spacing w:after="0" w:line="240" w:lineRule="auto"/>
              <w:ind w:left="1"/>
              <w:jc w:val="both"/>
              <w:textAlignment w:val="auto"/>
              <w:rPr>
                <w:rFonts w:ascii="Montserrat" w:hAnsi="Montserrat"/>
                <w:sz w:val="20"/>
                <w:szCs w:val="20"/>
              </w:rPr>
            </w:pPr>
          </w:p>
        </w:tc>
        <w:tc>
          <w:tcPr>
            <w:tcW w:w="6163" w:type="dxa"/>
            <w:tcBorders>
              <w:top w:val="single" w:sz="4" w:space="0" w:color="000000" w:themeColor="text1"/>
              <w:left w:val="single" w:sz="4" w:space="0" w:color="000000" w:themeColor="text1"/>
              <w:bottom w:val="single" w:sz="4" w:space="0" w:color="000000" w:themeColor="text1"/>
            </w:tcBorders>
          </w:tcPr>
          <w:p w14:paraId="580FEE65"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36D483FD" w14:textId="77777777" w:rsidTr="00973722">
        <w:trPr>
          <w:jc w:val="center"/>
        </w:trPr>
        <w:tc>
          <w:tcPr>
            <w:tcW w:w="2868" w:type="dxa"/>
            <w:vMerge/>
            <w:tcBorders>
              <w:right w:val="single" w:sz="4" w:space="0" w:color="000000" w:themeColor="text1"/>
            </w:tcBorders>
          </w:tcPr>
          <w:p w14:paraId="15D7527A"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083CCB2" w14:textId="77777777" w:rsidR="00290CDE" w:rsidRPr="004F3CBB" w:rsidRDefault="00290CDE" w:rsidP="00973722">
            <w:pPr>
              <w:pStyle w:val="ListParagraph"/>
              <w:numPr>
                <w:ilvl w:val="2"/>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4F3CBB">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5B5068E2"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50741666" w14:textId="77777777" w:rsidTr="00973722">
        <w:trPr>
          <w:jc w:val="center"/>
        </w:trPr>
        <w:tc>
          <w:tcPr>
            <w:tcW w:w="2868" w:type="dxa"/>
            <w:vMerge/>
            <w:tcBorders>
              <w:right w:val="single" w:sz="4" w:space="0" w:color="000000" w:themeColor="text1"/>
            </w:tcBorders>
          </w:tcPr>
          <w:p w14:paraId="11D856B5"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3831068" w14:textId="77777777" w:rsidR="00290CDE" w:rsidRPr="004F3CBB" w:rsidRDefault="00290CDE" w:rsidP="00973722">
            <w:pPr>
              <w:pStyle w:val="ListParagraph"/>
              <w:numPr>
                <w:ilvl w:val="2"/>
                <w:numId w:val="9"/>
              </w:numPr>
              <w:tabs>
                <w:tab w:val="left" w:pos="787"/>
              </w:tabs>
              <w:suppressAutoHyphens w:val="0"/>
              <w:autoSpaceDN/>
              <w:spacing w:after="0" w:line="240" w:lineRule="auto"/>
              <w:ind w:left="1" w:firstLine="0"/>
              <w:jc w:val="both"/>
              <w:textAlignment w:val="auto"/>
              <w:rPr>
                <w:rFonts w:ascii="Montserrat" w:hAnsi="Montserrat"/>
                <w:sz w:val="20"/>
                <w:szCs w:val="20"/>
              </w:rPr>
            </w:pPr>
            <w:r w:rsidRPr="004F3CBB">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6193787"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5F626562" w14:textId="77777777" w:rsidTr="00973722">
        <w:trPr>
          <w:jc w:val="center"/>
        </w:trPr>
        <w:tc>
          <w:tcPr>
            <w:tcW w:w="2868" w:type="dxa"/>
            <w:vMerge/>
            <w:tcBorders>
              <w:right w:val="single" w:sz="4" w:space="0" w:color="000000" w:themeColor="text1"/>
            </w:tcBorders>
          </w:tcPr>
          <w:p w14:paraId="108C3786"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E3ADBCE"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630F5CA7"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26346157" w14:textId="77777777" w:rsidTr="00973722">
        <w:trPr>
          <w:trHeight w:val="467"/>
          <w:jc w:val="center"/>
        </w:trPr>
        <w:tc>
          <w:tcPr>
            <w:tcW w:w="2868" w:type="dxa"/>
            <w:vMerge/>
            <w:tcBorders>
              <w:right w:val="single" w:sz="4" w:space="0" w:color="000000" w:themeColor="text1"/>
            </w:tcBorders>
          </w:tcPr>
          <w:p w14:paraId="5CD83DF6"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6ECDECA4" w14:textId="77777777" w:rsidR="00290CDE" w:rsidRPr="004F3CBB" w:rsidRDefault="00290CDE" w:rsidP="00973722">
            <w:pPr>
              <w:pStyle w:val="ListParagraph"/>
              <w:numPr>
                <w:ilvl w:val="1"/>
                <w:numId w:val="9"/>
              </w:numPr>
              <w:spacing w:after="0" w:line="240" w:lineRule="auto"/>
              <w:ind w:left="0" w:firstLine="0"/>
              <w:jc w:val="both"/>
              <w:rPr>
                <w:rFonts w:ascii="Montserrat" w:eastAsia="Calibri" w:hAnsi="Montserrat" w:cs="Arial"/>
                <w:sz w:val="20"/>
                <w:szCs w:val="20"/>
              </w:rPr>
            </w:pPr>
            <w:r w:rsidRPr="004F3CBB">
              <w:rPr>
                <w:rFonts w:ascii="Montserrat" w:hAnsi="Montserrat"/>
                <w:sz w:val="20"/>
                <w:szCs w:val="20"/>
              </w:rPr>
              <w:t>Other requirements for passenger service doors are given in Annex 2 of the Technical Specification.</w:t>
            </w:r>
          </w:p>
        </w:tc>
        <w:tc>
          <w:tcPr>
            <w:tcW w:w="6163" w:type="dxa"/>
            <w:vMerge w:val="restart"/>
            <w:tcBorders>
              <w:top w:val="single" w:sz="4" w:space="0" w:color="000000" w:themeColor="text1"/>
              <w:left w:val="single" w:sz="4" w:space="0" w:color="000000" w:themeColor="text1"/>
            </w:tcBorders>
          </w:tcPr>
          <w:p w14:paraId="6CFC4D75"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4E62E743" w14:textId="77777777" w:rsidTr="00973722">
        <w:trPr>
          <w:trHeight w:val="493"/>
          <w:jc w:val="center"/>
        </w:trPr>
        <w:tc>
          <w:tcPr>
            <w:tcW w:w="2868" w:type="dxa"/>
            <w:vMerge/>
            <w:tcBorders>
              <w:right w:val="single" w:sz="4" w:space="0" w:color="000000" w:themeColor="text1"/>
            </w:tcBorders>
          </w:tcPr>
          <w:p w14:paraId="4287065F"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510C3417" w14:textId="77777777" w:rsidR="00290CDE" w:rsidRPr="004F3CBB" w:rsidRDefault="00290CDE" w:rsidP="00973722">
            <w:pPr>
              <w:pStyle w:val="ListParagraph"/>
              <w:numPr>
                <w:ilvl w:val="1"/>
                <w:numId w:val="9"/>
              </w:numPr>
              <w:spacing w:after="0" w:line="240" w:lineRule="auto"/>
              <w:ind w:left="0" w:firstLine="0"/>
              <w:jc w:val="both"/>
              <w:rPr>
                <w:rFonts w:ascii="Montserrat" w:eastAsia="Calibri" w:hAnsi="Montserrat" w:cs="Arial"/>
                <w:sz w:val="20"/>
                <w:szCs w:val="20"/>
              </w:rPr>
            </w:pPr>
            <w:r w:rsidRPr="004F3CBB">
              <w:rPr>
                <w:rFonts w:ascii="Montserrat" w:hAnsi="Montserrat"/>
                <w:sz w:val="20"/>
                <w:szCs w:val="20"/>
              </w:rPr>
              <w:t>The driver's workstation must be set up in such a way that at least 600 mm of the front door width is available for passenger boarding. The workstation must be closed or semi-closed, and ensuring an unchanging microclimate at the driver’s workstation when the front door is open. The cab design shall incorporate elements to enable the driver to communicate with passengers. At least 50% of the cab partition area must be transparent.</w:t>
            </w:r>
          </w:p>
        </w:tc>
        <w:tc>
          <w:tcPr>
            <w:tcW w:w="6163" w:type="dxa"/>
            <w:vMerge/>
            <w:tcBorders>
              <w:left w:val="single" w:sz="4" w:space="0" w:color="000000" w:themeColor="text1"/>
              <w:bottom w:val="single" w:sz="4" w:space="0" w:color="000000" w:themeColor="text1"/>
            </w:tcBorders>
          </w:tcPr>
          <w:p w14:paraId="5C373E6E"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73B9F384" w14:textId="77777777" w:rsidTr="00973722">
        <w:trPr>
          <w:trHeight w:val="614"/>
          <w:jc w:val="center"/>
        </w:trPr>
        <w:tc>
          <w:tcPr>
            <w:tcW w:w="2868" w:type="dxa"/>
            <w:vMerge w:val="restart"/>
            <w:tcBorders>
              <w:top w:val="single" w:sz="4" w:space="0" w:color="000000" w:themeColor="text1"/>
              <w:right w:val="single" w:sz="4" w:space="0" w:color="000000" w:themeColor="text1"/>
            </w:tcBorders>
          </w:tcPr>
          <w:p w14:paraId="434EE55C"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tcPr>
          <w:p w14:paraId="44C1C31A"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58669DA0"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5EBCB94F" w14:textId="77777777" w:rsidTr="00973722">
        <w:trPr>
          <w:trHeight w:val="548"/>
          <w:jc w:val="center"/>
        </w:trPr>
        <w:tc>
          <w:tcPr>
            <w:tcW w:w="2868" w:type="dxa"/>
            <w:vMerge/>
            <w:tcBorders>
              <w:right w:val="single" w:sz="4" w:space="0" w:color="000000" w:themeColor="text1"/>
            </w:tcBorders>
          </w:tcPr>
          <w:p w14:paraId="3FBFFA7A"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2F8E6F9"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61C1B153"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638D1510"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091DE4B8"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ADC123A"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47B41B6E" w14:textId="77777777" w:rsidR="00290CDE" w:rsidRPr="004F3CBB" w:rsidRDefault="00290CDE" w:rsidP="00973722">
            <w:pPr>
              <w:suppressAutoHyphens w:val="0"/>
              <w:autoSpaceDN/>
              <w:spacing w:after="0" w:line="240" w:lineRule="auto"/>
              <w:ind w:left="142"/>
              <w:jc w:val="both"/>
              <w:textAlignment w:val="auto"/>
              <w:rPr>
                <w:rFonts w:ascii="Montserrat" w:hAnsi="Montserrat"/>
                <w:sz w:val="20"/>
                <w:szCs w:val="20"/>
              </w:rPr>
            </w:pPr>
          </w:p>
        </w:tc>
      </w:tr>
      <w:tr w:rsidR="00290CDE" w:rsidRPr="004F3CBB" w14:paraId="788D2992" w14:textId="77777777" w:rsidTr="00973722">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366DF94E" w14:textId="77777777" w:rsidR="00290CDE" w:rsidRPr="004F3CBB" w:rsidDel="00197698"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tcPr>
          <w:p w14:paraId="3401EDCB" w14:textId="77777777" w:rsidR="00290CDE" w:rsidRPr="004F3CBB" w:rsidDel="00197698"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turning circle of the vehicle shall not exceed 12,5 m (Annex 11, point 3.4, to UN/ECE Regulation No 107 "Uniform provisions concerning the approval of vehicles of category M</w:t>
            </w:r>
            <w:r w:rsidRPr="004F3CBB">
              <w:rPr>
                <w:rFonts w:ascii="Montserrat" w:hAnsi="Montserrat"/>
                <w:sz w:val="20"/>
                <w:szCs w:val="20"/>
                <w:vertAlign w:val="subscript"/>
              </w:rPr>
              <w:t>3</w:t>
            </w:r>
            <w:r w:rsidRPr="004F3CBB">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490C510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2EC5FCE" w14:textId="77777777" w:rsidTr="00973722">
        <w:trPr>
          <w:trHeight w:val="359"/>
          <w:jc w:val="center"/>
        </w:trPr>
        <w:tc>
          <w:tcPr>
            <w:tcW w:w="2868" w:type="dxa"/>
            <w:tcBorders>
              <w:top w:val="single" w:sz="4" w:space="0" w:color="000000" w:themeColor="text1"/>
              <w:bottom w:val="single" w:sz="4" w:space="0" w:color="000000" w:themeColor="text1"/>
              <w:right w:val="single" w:sz="4" w:space="0" w:color="000000" w:themeColor="text1"/>
            </w:tcBorders>
          </w:tcPr>
          <w:p w14:paraId="5A80B070"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tcPr>
          <w:p w14:paraId="15FD8FD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3B839B5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3DDC0D55" w14:textId="77777777" w:rsidTr="00973722">
        <w:trPr>
          <w:trHeight w:val="614"/>
          <w:jc w:val="center"/>
        </w:trPr>
        <w:tc>
          <w:tcPr>
            <w:tcW w:w="2868" w:type="dxa"/>
            <w:vMerge w:val="restart"/>
            <w:tcBorders>
              <w:top w:val="single" w:sz="4" w:space="0" w:color="000000" w:themeColor="text1"/>
              <w:right w:val="single" w:sz="4" w:space="0" w:color="000000" w:themeColor="text1"/>
            </w:tcBorders>
          </w:tcPr>
          <w:p w14:paraId="012448F1" w14:textId="77777777" w:rsidR="00290CDE" w:rsidRPr="004F3CBB" w:rsidDel="00036F85"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tcPr>
          <w:p w14:paraId="680EF6A0" w14:textId="77777777" w:rsidR="00290CDE" w:rsidRPr="004F3CBB" w:rsidDel="00036F85" w:rsidRDefault="00290CDE" w:rsidP="00973722">
            <w:pPr>
              <w:pStyle w:val="ListParagraph"/>
              <w:numPr>
                <w:ilvl w:val="1"/>
                <w:numId w:val="9"/>
              </w:numPr>
              <w:spacing w:after="0" w:line="240" w:lineRule="auto"/>
              <w:ind w:left="0" w:firstLine="0"/>
              <w:jc w:val="both"/>
              <w:rPr>
                <w:rFonts w:ascii="Montserrat" w:hAnsi="Montserrat"/>
                <w:sz w:val="20"/>
                <w:szCs w:val="20"/>
              </w:rPr>
            </w:pPr>
            <w:r w:rsidRPr="004F3CBB">
              <w:rPr>
                <w:rFonts w:ascii="Montserrat" w:hAnsi="Montserrat"/>
                <w:sz w:val="20"/>
                <w:szCs w:val="20"/>
              </w:rPr>
              <w:t xml:space="preserve">The flag holder shall be located in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2118575B"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7CABC86"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3DF85676"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B19CBDF" w14:textId="77777777" w:rsidR="00290CDE" w:rsidRPr="004F3CBB" w:rsidDel="00036F85"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4F3CBB">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27AF3681"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E0C21F3" w14:textId="77777777" w:rsidTr="00973722">
        <w:trPr>
          <w:trHeight w:val="539"/>
          <w:jc w:val="center"/>
        </w:trPr>
        <w:tc>
          <w:tcPr>
            <w:tcW w:w="2868" w:type="dxa"/>
            <w:vMerge w:val="restart"/>
            <w:tcBorders>
              <w:right w:val="single" w:sz="4" w:space="0" w:color="000000" w:themeColor="text1"/>
            </w:tcBorders>
          </w:tcPr>
          <w:p w14:paraId="07AF0300"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tcPr>
          <w:p w14:paraId="6012D1D1"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D082F51"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AF6A1F5" w14:textId="77777777" w:rsidTr="00973722">
        <w:trPr>
          <w:trHeight w:val="614"/>
          <w:jc w:val="center"/>
        </w:trPr>
        <w:tc>
          <w:tcPr>
            <w:tcW w:w="2868" w:type="dxa"/>
            <w:vMerge/>
            <w:tcBorders>
              <w:right w:val="single" w:sz="4" w:space="0" w:color="000000" w:themeColor="text1"/>
            </w:tcBorders>
          </w:tcPr>
          <w:p w14:paraId="427F33DB"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B849CC7" w14:textId="53D0BA9F"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height of the floor of all vehicles from the entry/exit step to the ground shall not exceed 270 mm (kneeling system could be used) in accordance with UN/ECE Regulation No. 107</w:t>
            </w:r>
            <w:r w:rsidRPr="004F3CBB">
              <w:rPr>
                <w:rFonts w:ascii="Montserrat" w:hAnsi="Montserrat"/>
                <w:sz w:val="20"/>
                <w:szCs w:val="20"/>
                <w:vertAlign w:val="superscript"/>
                <w:lang w:val="lt-LT"/>
              </w:rPr>
              <w:footnoteReference w:id="5"/>
            </w:r>
            <w:r w:rsidRPr="004F3CBB">
              <w:rPr>
                <w:rFonts w:ascii="Montserrat" w:hAnsi="Montserrat"/>
                <w:sz w:val="20"/>
                <w:szCs w:val="20"/>
              </w:rPr>
              <w:t xml:space="preserve"> "Uniform provisions concerning the approval of vehicles of category M</w:t>
            </w:r>
            <w:r w:rsidRPr="004F3CBB">
              <w:rPr>
                <w:rFonts w:ascii="Montserrat" w:hAnsi="Montserrat"/>
                <w:sz w:val="20"/>
                <w:szCs w:val="20"/>
                <w:vertAlign w:val="subscript"/>
              </w:rPr>
              <w:t>3</w:t>
            </w:r>
            <w:r w:rsidRPr="004F3CBB">
              <w:rPr>
                <w:rFonts w:ascii="Montserrat" w:hAnsi="Montserrat"/>
                <w:sz w:val="20"/>
                <w:szCs w:val="20"/>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597F7D4C"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2D7FD73" w14:textId="77777777" w:rsidTr="00973722">
        <w:trPr>
          <w:trHeight w:val="614"/>
          <w:jc w:val="center"/>
        </w:trPr>
        <w:tc>
          <w:tcPr>
            <w:tcW w:w="2868" w:type="dxa"/>
            <w:vMerge/>
            <w:tcBorders>
              <w:bottom w:val="single" w:sz="4" w:space="0" w:color="auto"/>
              <w:right w:val="single" w:sz="4" w:space="0" w:color="000000" w:themeColor="text1"/>
            </w:tcBorders>
          </w:tcPr>
          <w:p w14:paraId="32AFE336"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AC52BB"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0DEE87A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4CFB5E3" w14:textId="77777777" w:rsidTr="00973722">
        <w:trPr>
          <w:trHeight w:val="614"/>
          <w:jc w:val="center"/>
        </w:trPr>
        <w:tc>
          <w:tcPr>
            <w:tcW w:w="2868" w:type="dxa"/>
            <w:vMerge w:val="restart"/>
            <w:tcBorders>
              <w:top w:val="single" w:sz="4" w:space="0" w:color="auto"/>
              <w:right w:val="single" w:sz="4" w:space="0" w:color="000000" w:themeColor="text1"/>
            </w:tcBorders>
          </w:tcPr>
          <w:p w14:paraId="0322D316"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tcPr>
          <w:p w14:paraId="6A08B035" w14:textId="77777777"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6A5CCA74"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DB0A454" w14:textId="77777777" w:rsidTr="00973722">
        <w:trPr>
          <w:trHeight w:val="614"/>
          <w:jc w:val="center"/>
        </w:trPr>
        <w:tc>
          <w:tcPr>
            <w:tcW w:w="2868" w:type="dxa"/>
            <w:vMerge/>
            <w:tcBorders>
              <w:top w:val="single" w:sz="4" w:space="0" w:color="auto"/>
              <w:right w:val="single" w:sz="4" w:space="0" w:color="000000" w:themeColor="text1"/>
            </w:tcBorders>
          </w:tcPr>
          <w:p w14:paraId="2F816E9A"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37CD913" w14:textId="77777777"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37A05A30"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EEE40C9" w14:textId="77777777" w:rsidTr="00973722">
        <w:trPr>
          <w:trHeight w:val="614"/>
          <w:jc w:val="center"/>
        </w:trPr>
        <w:tc>
          <w:tcPr>
            <w:tcW w:w="2868" w:type="dxa"/>
            <w:vMerge/>
            <w:tcBorders>
              <w:top w:val="single" w:sz="4" w:space="0" w:color="auto"/>
              <w:right w:val="single" w:sz="4" w:space="0" w:color="000000" w:themeColor="text1"/>
            </w:tcBorders>
          </w:tcPr>
          <w:p w14:paraId="1C9CE988"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AB7D707" w14:textId="5B33B672"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 xml:space="preserve">An auxiliary power source shall be permitted for use in cold weather with an outside air temperature of </w:t>
            </w:r>
            <w:r w:rsidR="005815BD" w:rsidRPr="004F3CBB">
              <w:rPr>
                <w:rFonts w:ascii="Montserrat" w:hAnsi="Montserrat"/>
                <w:sz w:val="20"/>
                <w:szCs w:val="20"/>
              </w:rPr>
              <w:t>-5</w:t>
            </w:r>
            <w:r w:rsidRPr="004F3CBB">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09C11278"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FBDCB79" w14:textId="77777777" w:rsidTr="00973722">
        <w:trPr>
          <w:trHeight w:val="614"/>
          <w:jc w:val="center"/>
        </w:trPr>
        <w:tc>
          <w:tcPr>
            <w:tcW w:w="2868" w:type="dxa"/>
            <w:vMerge/>
            <w:tcBorders>
              <w:top w:val="single" w:sz="4" w:space="0" w:color="auto"/>
              <w:right w:val="single" w:sz="4" w:space="0" w:color="000000" w:themeColor="text1"/>
            </w:tcBorders>
          </w:tcPr>
          <w:p w14:paraId="25384BE4"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BC440BE" w14:textId="77777777"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32F4ADD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7D3F912" w14:textId="77777777" w:rsidTr="00973722">
        <w:trPr>
          <w:trHeight w:val="614"/>
          <w:jc w:val="center"/>
        </w:trPr>
        <w:tc>
          <w:tcPr>
            <w:tcW w:w="2868" w:type="dxa"/>
            <w:vMerge/>
            <w:tcBorders>
              <w:right w:val="single" w:sz="4" w:space="0" w:color="000000" w:themeColor="text1"/>
            </w:tcBorders>
          </w:tcPr>
          <w:p w14:paraId="5F33CDE7"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16EF4F4" w14:textId="77777777" w:rsidR="00290CDE" w:rsidRPr="004F3CBB" w:rsidRDefault="00290CDE" w:rsidP="00973722">
            <w:pPr>
              <w:pStyle w:val="ListParagraph"/>
              <w:numPr>
                <w:ilvl w:val="1"/>
                <w:numId w:val="9"/>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8B80CE7"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FE6841E"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2A070AD2"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B36E79D"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passenger compartment shall have at least 6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34605D42"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457E0B3" w14:textId="77777777" w:rsidTr="00973722">
        <w:trPr>
          <w:trHeight w:val="614"/>
          <w:jc w:val="center"/>
        </w:trPr>
        <w:tc>
          <w:tcPr>
            <w:tcW w:w="2868" w:type="dxa"/>
            <w:vMerge w:val="restart"/>
            <w:tcBorders>
              <w:right w:val="single" w:sz="4" w:space="0" w:color="000000" w:themeColor="text1"/>
            </w:tcBorders>
          </w:tcPr>
          <w:p w14:paraId="79675640"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tcPr>
          <w:p w14:paraId="0C64D010"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28E9E34"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EEE585C" w14:textId="77777777" w:rsidTr="00973722">
        <w:trPr>
          <w:trHeight w:val="614"/>
          <w:jc w:val="center"/>
        </w:trPr>
        <w:tc>
          <w:tcPr>
            <w:tcW w:w="2868" w:type="dxa"/>
            <w:vMerge/>
            <w:tcBorders>
              <w:bottom w:val="single" w:sz="4" w:space="0" w:color="auto"/>
              <w:right w:val="single" w:sz="4" w:space="0" w:color="000000" w:themeColor="text1"/>
            </w:tcBorders>
          </w:tcPr>
          <w:p w14:paraId="3A53E228"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F17FC09" w14:textId="1692718B"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E06171" w:rsidRPr="004F3CBB">
              <w:rPr>
                <w:rFonts w:ascii="Montserrat" w:hAnsi="Montserrat"/>
                <w:sz w:val="20"/>
                <w:szCs w:val="20"/>
              </w:rPr>
              <w:t>colour</w:t>
            </w:r>
            <w:r w:rsidRPr="004F3CBB">
              <w:rPr>
                <w:rFonts w:ascii="Montserrat" w:hAnsi="Montserrat"/>
                <w:sz w:val="20"/>
                <w:szCs w:val="20"/>
              </w:rPr>
              <w:t xml:space="preserve"> codes shall be agreed with the </w:t>
            </w:r>
            <w:r w:rsidR="00761EDC">
              <w:rPr>
                <w:rFonts w:ascii="Montserrat" w:hAnsi="Montserrat"/>
                <w:sz w:val="20"/>
                <w:szCs w:val="20"/>
              </w:rPr>
              <w:t>Authorised Body</w:t>
            </w:r>
            <w:r w:rsidRPr="004F3CBB">
              <w:rPr>
                <w:rFonts w:ascii="Montserrat" w:hAnsi="Montserrat"/>
                <w:sz w:val="20"/>
                <w:szCs w:val="20"/>
              </w:rPr>
              <w:t xml:space="preserve"> prior to the commencement of passenger transport services. The paint used for the exterior of the vehicles must be able to withstand regular washing of the 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162CC781"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EE6B785" w14:textId="77777777" w:rsidTr="00973722">
        <w:trPr>
          <w:trHeight w:val="512"/>
          <w:jc w:val="center"/>
        </w:trPr>
        <w:tc>
          <w:tcPr>
            <w:tcW w:w="2868" w:type="dxa"/>
            <w:vMerge w:val="restart"/>
            <w:tcBorders>
              <w:top w:val="single" w:sz="4" w:space="0" w:color="auto"/>
              <w:right w:val="single" w:sz="4" w:space="0" w:color="000000" w:themeColor="text1"/>
            </w:tcBorders>
          </w:tcPr>
          <w:p w14:paraId="28C0999D"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tcPr>
          <w:p w14:paraId="7FD1EDDA"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339ED1E3"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DFB65BE" w14:textId="77777777" w:rsidTr="00973722">
        <w:trPr>
          <w:trHeight w:val="431"/>
          <w:jc w:val="center"/>
        </w:trPr>
        <w:tc>
          <w:tcPr>
            <w:tcW w:w="2868" w:type="dxa"/>
            <w:vMerge/>
            <w:tcBorders>
              <w:right w:val="single" w:sz="4" w:space="0" w:color="000000" w:themeColor="text1"/>
            </w:tcBorders>
          </w:tcPr>
          <w:p w14:paraId="241B6327"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9B79021"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22212E5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5F34F64F" w14:textId="77777777" w:rsidTr="00973722">
        <w:trPr>
          <w:trHeight w:val="614"/>
          <w:jc w:val="center"/>
        </w:trPr>
        <w:tc>
          <w:tcPr>
            <w:tcW w:w="2868" w:type="dxa"/>
            <w:vMerge/>
            <w:tcBorders>
              <w:bottom w:val="single" w:sz="4" w:space="0" w:color="auto"/>
              <w:right w:val="single" w:sz="4" w:space="0" w:color="000000" w:themeColor="text1"/>
            </w:tcBorders>
          </w:tcPr>
          <w:p w14:paraId="607B1552"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CEDC8D2"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793E1EEA"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F8B138E" w14:textId="77777777" w:rsidTr="00973722">
        <w:trPr>
          <w:trHeight w:val="614"/>
          <w:jc w:val="center"/>
        </w:trPr>
        <w:tc>
          <w:tcPr>
            <w:tcW w:w="2868" w:type="dxa"/>
            <w:vMerge w:val="restart"/>
            <w:tcBorders>
              <w:top w:val="single" w:sz="4" w:space="0" w:color="auto"/>
              <w:right w:val="single" w:sz="4" w:space="0" w:color="000000" w:themeColor="text1"/>
            </w:tcBorders>
          </w:tcPr>
          <w:p w14:paraId="0DDA25EB"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lastRenderedPageBreak/>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tcPr>
          <w:p w14:paraId="04ED6D7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238CE71D"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FB11EC7" w14:textId="77777777" w:rsidTr="00973722">
        <w:trPr>
          <w:trHeight w:val="614"/>
          <w:jc w:val="center"/>
        </w:trPr>
        <w:tc>
          <w:tcPr>
            <w:tcW w:w="2868" w:type="dxa"/>
            <w:vMerge/>
            <w:tcBorders>
              <w:right w:val="single" w:sz="4" w:space="0" w:color="000000" w:themeColor="text1"/>
            </w:tcBorders>
          </w:tcPr>
          <w:p w14:paraId="457A2E7D"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B564DA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38EDA3C9"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5C7E152D"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18F67A15"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2B63D8A"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64639CAA"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19DB3BF" w14:textId="77777777" w:rsidTr="00973722">
        <w:trPr>
          <w:trHeight w:val="614"/>
          <w:jc w:val="center"/>
        </w:trPr>
        <w:tc>
          <w:tcPr>
            <w:tcW w:w="2868" w:type="dxa"/>
            <w:tcBorders>
              <w:bottom w:val="single" w:sz="4" w:space="0" w:color="auto"/>
              <w:right w:val="single" w:sz="4" w:space="0" w:color="000000" w:themeColor="text1"/>
            </w:tcBorders>
          </w:tcPr>
          <w:p w14:paraId="6BFF3D01"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tcPr>
          <w:p w14:paraId="39D45184" w14:textId="0B1AA456"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requirements for internal and external loudspeakers for vehicles are given in Annex 2 of the Technical Specification. The loudness must be agreed upon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2147FC10"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5A1973D" w14:textId="77777777" w:rsidTr="00973722">
        <w:trPr>
          <w:trHeight w:val="449"/>
          <w:jc w:val="center"/>
        </w:trPr>
        <w:tc>
          <w:tcPr>
            <w:tcW w:w="2868" w:type="dxa"/>
            <w:vMerge w:val="restart"/>
            <w:tcBorders>
              <w:top w:val="single" w:sz="4" w:space="0" w:color="auto"/>
              <w:right w:val="single" w:sz="4" w:space="0" w:color="000000" w:themeColor="text1"/>
            </w:tcBorders>
          </w:tcPr>
          <w:p w14:paraId="7A05A097"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Information System</w:t>
            </w:r>
          </w:p>
          <w:p w14:paraId="44EECAE0"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7E9BD5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D112411"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014F214" w14:textId="77777777" w:rsidTr="00973722">
        <w:trPr>
          <w:trHeight w:val="614"/>
          <w:jc w:val="center"/>
        </w:trPr>
        <w:tc>
          <w:tcPr>
            <w:tcW w:w="2868" w:type="dxa"/>
            <w:vMerge/>
            <w:tcBorders>
              <w:right w:val="single" w:sz="4" w:space="0" w:color="000000" w:themeColor="text1"/>
            </w:tcBorders>
          </w:tcPr>
          <w:p w14:paraId="7333CAC3"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4F67F3F"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F7C56A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990CB7B" w14:textId="77777777" w:rsidTr="00973722">
        <w:trPr>
          <w:trHeight w:val="614"/>
          <w:jc w:val="center"/>
        </w:trPr>
        <w:tc>
          <w:tcPr>
            <w:tcW w:w="2868" w:type="dxa"/>
            <w:vMerge/>
            <w:tcBorders>
              <w:right w:val="single" w:sz="4" w:space="0" w:color="000000" w:themeColor="text1"/>
            </w:tcBorders>
          </w:tcPr>
          <w:p w14:paraId="3E979F97"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9D231C8"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6FCCA988"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2FC5E70B" w14:textId="77777777" w:rsidTr="00973722">
        <w:trPr>
          <w:trHeight w:val="614"/>
          <w:jc w:val="center"/>
        </w:trPr>
        <w:tc>
          <w:tcPr>
            <w:tcW w:w="2868" w:type="dxa"/>
            <w:vMerge/>
            <w:tcBorders>
              <w:right w:val="single" w:sz="4" w:space="0" w:color="000000" w:themeColor="text1"/>
            </w:tcBorders>
          </w:tcPr>
          <w:p w14:paraId="62DAF7F0"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5668C41"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Exterior displays using light-emitting diode (SMD LED or equivalent) technology, in which each point of the 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4A1F59D4"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97DA564" w14:textId="77777777" w:rsidTr="00973722">
        <w:trPr>
          <w:trHeight w:val="614"/>
          <w:jc w:val="center"/>
        </w:trPr>
        <w:tc>
          <w:tcPr>
            <w:tcW w:w="2868" w:type="dxa"/>
            <w:vMerge/>
            <w:tcBorders>
              <w:right w:val="single" w:sz="4" w:space="0" w:color="000000" w:themeColor="text1"/>
            </w:tcBorders>
          </w:tcPr>
          <w:p w14:paraId="563D6058"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BA5F786"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There shall be one external passenger information display at the front of the vehicle. The resolution of the part of the front display showing the route number shall be at </w:t>
            </w:r>
            <w:r w:rsidRPr="004F3CBB">
              <w:rPr>
                <w:rFonts w:ascii="Montserrat" w:hAnsi="Montserrat"/>
                <w:sz w:val="20"/>
                <w:szCs w:val="20"/>
              </w:rPr>
              <w:lastRenderedPageBreak/>
              <w:t xml:space="preserve">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79158434"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5652979" w14:textId="77777777" w:rsidTr="00973722">
        <w:trPr>
          <w:trHeight w:val="614"/>
          <w:jc w:val="center"/>
        </w:trPr>
        <w:tc>
          <w:tcPr>
            <w:tcW w:w="2868" w:type="dxa"/>
            <w:vMerge/>
            <w:tcBorders>
              <w:right w:val="single" w:sz="4" w:space="0" w:color="000000" w:themeColor="text1"/>
            </w:tcBorders>
          </w:tcPr>
          <w:p w14:paraId="743ED9BF"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A346E39"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2 external passenger displays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387541AC"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308D3AE" w14:textId="77777777" w:rsidTr="00973722">
        <w:trPr>
          <w:trHeight w:val="614"/>
          <w:jc w:val="center"/>
        </w:trPr>
        <w:tc>
          <w:tcPr>
            <w:tcW w:w="2868" w:type="dxa"/>
            <w:vMerge/>
            <w:tcBorders>
              <w:right w:val="single" w:sz="4" w:space="0" w:color="000000" w:themeColor="text1"/>
            </w:tcBorders>
          </w:tcPr>
          <w:p w14:paraId="14F4AD19"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9A15D0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0E7A407E"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8979983" w14:textId="77777777" w:rsidTr="00973722">
        <w:trPr>
          <w:trHeight w:val="614"/>
          <w:jc w:val="center"/>
        </w:trPr>
        <w:tc>
          <w:tcPr>
            <w:tcW w:w="2868" w:type="dxa"/>
            <w:vMerge/>
            <w:tcBorders>
              <w:right w:val="single" w:sz="4" w:space="0" w:color="000000" w:themeColor="text1"/>
            </w:tcBorders>
          </w:tcPr>
          <w:p w14:paraId="04AD6CA4"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2D8C6D" w14:textId="3EB8A2B2"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must be equipped with 1 external passenger information display on the left side, displaying the route number, the resolution of which must be at least 32x19 pixels. The size of this display must be chosen to the maximum extent possible within the dimensions of the 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4A70E89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282705F0" w14:textId="77777777" w:rsidTr="00973722">
        <w:trPr>
          <w:trHeight w:val="614"/>
          <w:jc w:val="center"/>
        </w:trPr>
        <w:tc>
          <w:tcPr>
            <w:tcW w:w="2868" w:type="dxa"/>
            <w:vMerge/>
            <w:tcBorders>
              <w:right w:val="single" w:sz="4" w:space="0" w:color="000000" w:themeColor="text1"/>
            </w:tcBorders>
          </w:tcPr>
          <w:p w14:paraId="1AE9136E"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A9B187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shall be equipped with 5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2B0634D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1373499" w14:textId="77777777" w:rsidTr="00973722">
        <w:trPr>
          <w:trHeight w:val="614"/>
          <w:jc w:val="center"/>
        </w:trPr>
        <w:tc>
          <w:tcPr>
            <w:tcW w:w="2868" w:type="dxa"/>
            <w:vMerge/>
            <w:tcBorders>
              <w:right w:val="single" w:sz="4" w:space="0" w:color="000000" w:themeColor="text1"/>
            </w:tcBorders>
          </w:tcPr>
          <w:p w14:paraId="7C1B8121"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635D0FD" w14:textId="181F2B9F"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internal displays shall have a digital interface to the external displays. A resolution of at least 1920x610 pixels </w:t>
            </w:r>
            <w:r w:rsidRPr="004F3CBB">
              <w:rPr>
                <w:rFonts w:ascii="Montserrat" w:hAnsi="Montserrat"/>
                <w:sz w:val="20"/>
                <w:szCs w:val="20"/>
              </w:rPr>
              <w:lastRenderedPageBreak/>
              <w:t xml:space="preserve">and an ultrawide (aspect ratio) of at least 32:9. The display shall be able to show two different images simultaneously. The places of attachment of displays must be agreed upon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5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199F5972"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42395AA5" w14:textId="77777777" w:rsidTr="00973722">
        <w:trPr>
          <w:trHeight w:val="614"/>
          <w:jc w:val="center"/>
        </w:trPr>
        <w:tc>
          <w:tcPr>
            <w:tcW w:w="2868" w:type="dxa"/>
            <w:vMerge/>
            <w:tcBorders>
              <w:right w:val="single" w:sz="4" w:space="0" w:color="000000" w:themeColor="text1"/>
            </w:tcBorders>
          </w:tcPr>
          <w:p w14:paraId="0DE97E51"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19FADC2"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75D9DE7D"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FBD8DF7" w14:textId="77777777" w:rsidTr="00973722">
        <w:trPr>
          <w:trHeight w:val="614"/>
          <w:jc w:val="center"/>
        </w:trPr>
        <w:tc>
          <w:tcPr>
            <w:tcW w:w="2868" w:type="dxa"/>
            <w:vMerge/>
            <w:tcBorders>
              <w:right w:val="single" w:sz="4" w:space="0" w:color="000000" w:themeColor="text1"/>
            </w:tcBorders>
          </w:tcPr>
          <w:p w14:paraId="2D5741E3"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87620F"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6FC97C97"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2D727EE3" w14:textId="77777777" w:rsidTr="00973722">
        <w:trPr>
          <w:trHeight w:val="614"/>
          <w:jc w:val="center"/>
        </w:trPr>
        <w:tc>
          <w:tcPr>
            <w:tcW w:w="2868" w:type="dxa"/>
            <w:vMerge/>
            <w:tcBorders>
              <w:right w:val="single" w:sz="4" w:space="0" w:color="000000" w:themeColor="text1"/>
            </w:tcBorders>
          </w:tcPr>
          <w:p w14:paraId="45FBFFCB"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F90D806" w14:textId="256493B4"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Records of other (</w:t>
            </w:r>
            <w:proofErr w:type="spellStart"/>
            <w:r w:rsidRPr="004F3CBB">
              <w:rPr>
                <w:rFonts w:ascii="Montserrat" w:hAnsi="Montserrat"/>
                <w:sz w:val="20"/>
                <w:szCs w:val="20"/>
              </w:rPr>
              <w:t>non stop</w:t>
            </w:r>
            <w:proofErr w:type="spellEnd"/>
            <w:r w:rsidRPr="004F3CBB">
              <w:rPr>
                <w:rFonts w:ascii="Montserrat" w:hAnsi="Montserrat"/>
                <w:sz w:val="20"/>
                <w:szCs w:val="20"/>
              </w:rPr>
              <w:t xml:space="preserve"> related) information must be made able to be published every certain number of stops as provided by the </w:t>
            </w:r>
            <w:r w:rsidR="00761EDC">
              <w:rPr>
                <w:rFonts w:ascii="Montserrat" w:hAnsi="Montserrat"/>
                <w:sz w:val="20"/>
                <w:szCs w:val="20"/>
              </w:rPr>
              <w:t>Authorised Body</w:t>
            </w:r>
            <w:r w:rsidRPr="004F3CBB">
              <w:rPr>
                <w:rFonts w:ascii="Montserrat" w:hAnsi="Montserrat"/>
                <w:sz w:val="20"/>
                <w:szCs w:val="20"/>
              </w:rPr>
              <w:t xml:space="preserve">, and/or on a certain route. The sound files shall be provided to the Carrier by the </w:t>
            </w:r>
            <w:r w:rsidR="00761EDC">
              <w:rPr>
                <w:rFonts w:ascii="Montserrat" w:hAnsi="Montserrat"/>
                <w:sz w:val="20"/>
                <w:szCs w:val="20"/>
              </w:rPr>
              <w:t>Authorised Body</w:t>
            </w:r>
            <w:r w:rsidRPr="004F3CBB">
              <w:rPr>
                <w:rFonts w:ascii="Montserrat" w:hAnsi="Montserrat"/>
                <w:sz w:val="20"/>
                <w:szCs w:val="20"/>
              </w:rPr>
              <w:t xml:space="preserve">. The </w:t>
            </w:r>
            <w:r w:rsidR="00761EDC">
              <w:rPr>
                <w:rFonts w:ascii="Montserrat" w:hAnsi="Montserrat"/>
                <w:sz w:val="20"/>
                <w:szCs w:val="20"/>
              </w:rPr>
              <w:t>Authorised Body</w:t>
            </w:r>
            <w:r w:rsidRPr="004F3CBB">
              <w:rPr>
                <w:rFonts w:ascii="Montserrat" w:hAnsi="Montserrat"/>
                <w:sz w:val="20"/>
                <w:szCs w:val="20"/>
              </w:rPr>
              <w:t xml:space="preserve">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22BC50B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71989420"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1C7A9997"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6630881"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4049FDC0"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3FF221CD" w14:textId="77777777" w:rsidTr="00973722">
        <w:trPr>
          <w:trHeight w:val="431"/>
          <w:jc w:val="center"/>
        </w:trPr>
        <w:tc>
          <w:tcPr>
            <w:tcW w:w="2868" w:type="dxa"/>
            <w:vMerge w:val="restart"/>
            <w:tcBorders>
              <w:right w:val="single" w:sz="4" w:space="0" w:color="000000" w:themeColor="text1"/>
            </w:tcBorders>
          </w:tcPr>
          <w:p w14:paraId="0577869D"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lastRenderedPageBreak/>
              <w:t>Passenger seats</w:t>
            </w:r>
          </w:p>
        </w:tc>
        <w:tc>
          <w:tcPr>
            <w:tcW w:w="6179" w:type="dxa"/>
            <w:tcBorders>
              <w:top w:val="single" w:sz="4" w:space="0" w:color="000000" w:themeColor="text1"/>
              <w:left w:val="single" w:sz="4" w:space="0" w:color="000000" w:themeColor="text1"/>
              <w:bottom w:val="single" w:sz="4" w:space="0" w:color="000000" w:themeColor="text1"/>
            </w:tcBorders>
          </w:tcPr>
          <w:p w14:paraId="5573F998"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5D3B1DC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7F995040" w14:textId="77777777" w:rsidTr="00973722">
        <w:trPr>
          <w:trHeight w:val="260"/>
          <w:jc w:val="center"/>
        </w:trPr>
        <w:tc>
          <w:tcPr>
            <w:tcW w:w="2868" w:type="dxa"/>
            <w:vMerge/>
            <w:tcBorders>
              <w:right w:val="single" w:sz="4" w:space="0" w:color="000000" w:themeColor="text1"/>
            </w:tcBorders>
          </w:tcPr>
          <w:p w14:paraId="47078C64"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7A1A6C8"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5F8800F3"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0B6546F9" w14:textId="77777777" w:rsidTr="00973722">
        <w:trPr>
          <w:trHeight w:val="614"/>
          <w:jc w:val="center"/>
        </w:trPr>
        <w:tc>
          <w:tcPr>
            <w:tcW w:w="2868" w:type="dxa"/>
            <w:vMerge/>
            <w:tcBorders>
              <w:right w:val="single" w:sz="4" w:space="0" w:color="000000" w:themeColor="text1"/>
            </w:tcBorders>
          </w:tcPr>
          <w:p w14:paraId="37A8AF9F"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6630B7" w14:textId="2AD7108A"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Two </w:t>
            </w:r>
            <w:r w:rsidR="007905A9" w:rsidRPr="004F3CBB">
              <w:rPr>
                <w:rFonts w:ascii="Montserrat" w:hAnsi="Montserrat"/>
                <w:sz w:val="20"/>
                <w:szCs w:val="20"/>
              </w:rPr>
              <w:t xml:space="preserve">or more </w:t>
            </w:r>
            <w:r w:rsidRPr="004F3CBB">
              <w:rPr>
                <w:rFonts w:ascii="Montserrat" w:hAnsi="Montserrat"/>
                <w:sz w:val="20"/>
                <w:szCs w:val="20"/>
              </w:rPr>
              <w:t>folding single seats in the standing compartment next to the disabled person's seat or equivalent.</w:t>
            </w:r>
            <w:r w:rsidR="007905A9" w:rsidRPr="004F3CBB">
              <w:rPr>
                <w:rFonts w:ascii="Montserrat" w:hAnsi="Montserrat"/>
                <w:sz w:val="20"/>
                <w:szCs w:val="20"/>
              </w:rPr>
              <w:t xml:space="preserve"> Number of folding seats is not included in the overall number of seats in the vehicle.</w:t>
            </w:r>
          </w:p>
        </w:tc>
        <w:tc>
          <w:tcPr>
            <w:tcW w:w="6163" w:type="dxa"/>
            <w:tcBorders>
              <w:top w:val="single" w:sz="4" w:space="0" w:color="000000" w:themeColor="text1"/>
              <w:left w:val="single" w:sz="4" w:space="0" w:color="000000" w:themeColor="text1"/>
              <w:bottom w:val="single" w:sz="4" w:space="0" w:color="000000" w:themeColor="text1"/>
            </w:tcBorders>
          </w:tcPr>
          <w:p w14:paraId="3467C109"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3A1F568A" w14:textId="77777777" w:rsidTr="00973722">
        <w:trPr>
          <w:trHeight w:val="614"/>
          <w:jc w:val="center"/>
        </w:trPr>
        <w:tc>
          <w:tcPr>
            <w:tcW w:w="2868" w:type="dxa"/>
            <w:vMerge/>
            <w:tcBorders>
              <w:right w:val="single" w:sz="4" w:space="0" w:color="000000" w:themeColor="text1"/>
            </w:tcBorders>
          </w:tcPr>
          <w:p w14:paraId="4760639F"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7DAA832"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7A737368"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391C92E7"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5F47CC6A"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079E801" w14:textId="1E832F4B"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seating layout, colour scheme and material shall be agreed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3FC664FA"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5AF5937" w14:textId="77777777" w:rsidTr="00973722">
        <w:trPr>
          <w:trHeight w:val="614"/>
          <w:jc w:val="center"/>
        </w:trPr>
        <w:tc>
          <w:tcPr>
            <w:tcW w:w="2868" w:type="dxa"/>
            <w:vMerge w:val="restart"/>
            <w:tcBorders>
              <w:right w:val="single" w:sz="4" w:space="0" w:color="000000" w:themeColor="text1"/>
            </w:tcBorders>
          </w:tcPr>
          <w:p w14:paraId="183C77B8"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tcPr>
          <w:p w14:paraId="62C9927A"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6A053AD8"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2BBD2CA0" w14:textId="77777777" w:rsidTr="00973722">
        <w:trPr>
          <w:trHeight w:val="368"/>
          <w:jc w:val="center"/>
        </w:trPr>
        <w:tc>
          <w:tcPr>
            <w:tcW w:w="2868" w:type="dxa"/>
            <w:vMerge/>
            <w:tcBorders>
              <w:bottom w:val="single" w:sz="4" w:space="0" w:color="000000" w:themeColor="text1"/>
              <w:right w:val="single" w:sz="4" w:space="0" w:color="000000" w:themeColor="text1"/>
            </w:tcBorders>
          </w:tcPr>
          <w:p w14:paraId="12FE90A3"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AFF882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4816BF7E"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EA8C9E1" w14:textId="77777777" w:rsidTr="00973722">
        <w:trPr>
          <w:trHeight w:val="539"/>
          <w:jc w:val="center"/>
        </w:trPr>
        <w:tc>
          <w:tcPr>
            <w:tcW w:w="2868" w:type="dxa"/>
            <w:vMerge w:val="restart"/>
            <w:tcBorders>
              <w:right w:val="single" w:sz="4" w:space="0" w:color="000000" w:themeColor="text1"/>
            </w:tcBorders>
          </w:tcPr>
          <w:p w14:paraId="1365C687"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tcPr>
          <w:p w14:paraId="427DD8B3"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trike/>
                <w:sz w:val="20"/>
                <w:szCs w:val="20"/>
              </w:rPr>
            </w:pPr>
            <w:r w:rsidRPr="004F3CBB">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0EF1295"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7BD8F9C2" w14:textId="77777777" w:rsidTr="00973722">
        <w:trPr>
          <w:trHeight w:val="614"/>
          <w:jc w:val="center"/>
        </w:trPr>
        <w:tc>
          <w:tcPr>
            <w:tcW w:w="2868" w:type="dxa"/>
            <w:vMerge/>
            <w:tcBorders>
              <w:right w:val="single" w:sz="4" w:space="0" w:color="000000" w:themeColor="text1"/>
            </w:tcBorders>
          </w:tcPr>
          <w:p w14:paraId="4C557802"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5E9B235"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716647A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51B804F6" w14:textId="77777777" w:rsidTr="00973722">
        <w:trPr>
          <w:trHeight w:val="614"/>
          <w:jc w:val="center"/>
        </w:trPr>
        <w:tc>
          <w:tcPr>
            <w:tcW w:w="2868" w:type="dxa"/>
            <w:vMerge/>
            <w:tcBorders>
              <w:right w:val="single" w:sz="4" w:space="0" w:color="000000" w:themeColor="text1"/>
            </w:tcBorders>
          </w:tcPr>
          <w:p w14:paraId="4DF28AFA"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CCA6A44"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2C5B9D8D"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3ABC2830"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1BA329EF" w14:textId="77777777" w:rsidR="00290CDE" w:rsidRPr="004F3CBB" w:rsidRDefault="00290CDE" w:rsidP="00973722">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D8C841F"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2B59258"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769E844" w14:textId="77777777" w:rsidTr="00973722">
        <w:trPr>
          <w:trHeight w:val="614"/>
          <w:jc w:val="center"/>
        </w:trPr>
        <w:tc>
          <w:tcPr>
            <w:tcW w:w="2868" w:type="dxa"/>
            <w:tcBorders>
              <w:bottom w:val="single" w:sz="4" w:space="0" w:color="auto"/>
              <w:right w:val="single" w:sz="4" w:space="0" w:color="000000" w:themeColor="text1"/>
            </w:tcBorders>
          </w:tcPr>
          <w:p w14:paraId="5F5E9AC5"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tcPr>
          <w:p w14:paraId="4B644F88"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24BF7A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30C4B78B" w14:textId="77777777" w:rsidTr="00973722">
        <w:trPr>
          <w:trHeight w:val="458"/>
          <w:jc w:val="center"/>
        </w:trPr>
        <w:tc>
          <w:tcPr>
            <w:tcW w:w="2868" w:type="dxa"/>
            <w:tcBorders>
              <w:top w:val="single" w:sz="4" w:space="0" w:color="auto"/>
              <w:bottom w:val="single" w:sz="4" w:space="0" w:color="auto"/>
              <w:right w:val="single" w:sz="4" w:space="0" w:color="000000" w:themeColor="text1"/>
            </w:tcBorders>
          </w:tcPr>
          <w:p w14:paraId="55003D90"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tcPr>
          <w:p w14:paraId="05469462"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7FB7299F"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5BCAB557" w14:textId="77777777" w:rsidTr="00973722">
        <w:trPr>
          <w:trHeight w:val="614"/>
          <w:jc w:val="center"/>
        </w:trPr>
        <w:tc>
          <w:tcPr>
            <w:tcW w:w="2868" w:type="dxa"/>
            <w:tcBorders>
              <w:top w:val="single" w:sz="4" w:space="0" w:color="auto"/>
              <w:bottom w:val="single" w:sz="4" w:space="0" w:color="auto"/>
              <w:right w:val="single" w:sz="4" w:space="0" w:color="000000" w:themeColor="text1"/>
            </w:tcBorders>
          </w:tcPr>
          <w:p w14:paraId="05C20FDD"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tcPr>
          <w:p w14:paraId="00E745E4"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vehicle shall be equipped with an alcohol interlock device which shall comply with the Lithuanian standard LST EN 50436-2:2014 (or equivalent) “</w:t>
            </w:r>
            <w:r w:rsidRPr="004F3CBB">
              <w:rPr>
                <w:rFonts w:ascii="Montserrat" w:hAnsi="Montserrat"/>
                <w:sz w:val="20"/>
                <w:szCs w:val="20"/>
                <w:lang w:val="en-US"/>
              </w:rPr>
              <w:t xml:space="preserve">Alcohol </w:t>
            </w:r>
            <w:r w:rsidRPr="004F3CBB">
              <w:rPr>
                <w:rFonts w:ascii="Montserrat" w:hAnsi="Montserrat"/>
                <w:sz w:val="20"/>
                <w:szCs w:val="20"/>
                <w:lang w:val="en-US"/>
              </w:rPr>
              <w:lastRenderedPageBreak/>
              <w:t>interlocks. Test methods and performance requirements. Part 2: General preventive use devices with a nozzle for measuring the concentration of alcohol in exhaled air” (with additions and amendments)</w:t>
            </w:r>
            <w:r w:rsidRPr="004F3CBB">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4370DC92"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766960A0" w14:textId="77777777" w:rsidTr="00973722">
        <w:trPr>
          <w:trHeight w:val="614"/>
          <w:jc w:val="center"/>
        </w:trPr>
        <w:tc>
          <w:tcPr>
            <w:tcW w:w="2868" w:type="dxa"/>
            <w:tcBorders>
              <w:top w:val="single" w:sz="4" w:space="0" w:color="auto"/>
              <w:bottom w:val="single" w:sz="4" w:space="0" w:color="auto"/>
              <w:right w:val="single" w:sz="4" w:space="0" w:color="000000" w:themeColor="text1"/>
            </w:tcBorders>
          </w:tcPr>
          <w:p w14:paraId="0A9BA9EB"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10D251A6"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F930666"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147EE23E" w14:textId="77777777" w:rsidTr="00973722">
        <w:trPr>
          <w:trHeight w:val="614"/>
          <w:jc w:val="center"/>
        </w:trPr>
        <w:tc>
          <w:tcPr>
            <w:tcW w:w="2868" w:type="dxa"/>
            <w:tcBorders>
              <w:top w:val="single" w:sz="4" w:space="0" w:color="auto"/>
              <w:bottom w:val="single" w:sz="4" w:space="0" w:color="auto"/>
              <w:right w:val="single" w:sz="4" w:space="0" w:color="000000" w:themeColor="text1"/>
            </w:tcBorders>
          </w:tcPr>
          <w:p w14:paraId="43ACD7C8"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tcPr>
          <w:p w14:paraId="58DEDEA9"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910CC69"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290CDE" w:rsidRPr="004F3CBB" w14:paraId="62CA1B44" w14:textId="77777777" w:rsidTr="00973722">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62BA0F02" w14:textId="77777777" w:rsidR="00290CDE" w:rsidRPr="004F3CBB" w:rsidRDefault="00290CDE" w:rsidP="00973722">
            <w:pPr>
              <w:pStyle w:val="ListParagraph"/>
              <w:numPr>
                <w:ilvl w:val="0"/>
                <w:numId w:val="9"/>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tcPr>
          <w:p w14:paraId="16DE9932" w14:textId="77777777" w:rsidR="00290CDE" w:rsidRPr="004F3CBB" w:rsidRDefault="00290CDE" w:rsidP="00973722">
            <w:pPr>
              <w:pStyle w:val="ListParagraph"/>
              <w:numPr>
                <w:ilvl w:val="1"/>
                <w:numId w:val="9"/>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4A7C1FE" w14:textId="77777777" w:rsidR="00290CDE" w:rsidRPr="004F3CBB" w:rsidRDefault="00290CDE" w:rsidP="00973722">
            <w:pPr>
              <w:pStyle w:val="ListParagraph"/>
              <w:suppressAutoHyphens w:val="0"/>
              <w:autoSpaceDN/>
              <w:spacing w:after="0" w:line="240" w:lineRule="auto"/>
              <w:ind w:left="0"/>
              <w:contextualSpacing w:val="0"/>
              <w:jc w:val="both"/>
              <w:textAlignment w:val="auto"/>
              <w:rPr>
                <w:rFonts w:ascii="Montserrat" w:hAnsi="Montserrat"/>
                <w:sz w:val="20"/>
                <w:szCs w:val="20"/>
              </w:rPr>
            </w:pPr>
          </w:p>
        </w:tc>
      </w:tr>
      <w:bookmarkEnd w:id="5"/>
    </w:tbl>
    <w:p w14:paraId="72322A3A" w14:textId="77777777" w:rsidR="00453CBE" w:rsidRPr="004F3CBB" w:rsidRDefault="00453CBE" w:rsidP="005A5BF9">
      <w:pPr>
        <w:spacing w:after="0"/>
        <w:rPr>
          <w:rFonts w:ascii="Montserrat" w:hAnsi="Montserrat"/>
          <w:bCs/>
          <w:sz w:val="20"/>
          <w:szCs w:val="20"/>
        </w:r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8"/>
        <w:gridCol w:w="6179"/>
        <w:gridCol w:w="6163"/>
      </w:tblGrid>
      <w:tr w:rsidR="003A3567" w:rsidRPr="004F3CBB" w14:paraId="6053643F" w14:textId="77777777" w:rsidTr="00973722">
        <w:trPr>
          <w:jc w:val="center"/>
        </w:trPr>
        <w:tc>
          <w:tcPr>
            <w:tcW w:w="15210" w:type="dxa"/>
            <w:gridSpan w:val="3"/>
            <w:tcBorders>
              <w:top w:val="nil"/>
              <w:left w:val="nil"/>
              <w:bottom w:val="single" w:sz="4" w:space="0" w:color="000000" w:themeColor="text1"/>
              <w:right w:val="nil"/>
            </w:tcBorders>
          </w:tcPr>
          <w:p w14:paraId="3D966A72" w14:textId="77777777" w:rsidR="003A3567" w:rsidRPr="004F3CBB" w:rsidRDefault="003A3567" w:rsidP="00973722">
            <w:pPr>
              <w:suppressAutoHyphens w:val="0"/>
              <w:autoSpaceDN/>
              <w:spacing w:after="0" w:line="240" w:lineRule="auto"/>
              <w:jc w:val="both"/>
              <w:textAlignment w:val="auto"/>
              <w:rPr>
                <w:rFonts w:ascii="Montserrat" w:hAnsi="Montserrat"/>
                <w:sz w:val="20"/>
                <w:szCs w:val="20"/>
              </w:rPr>
            </w:pPr>
          </w:p>
          <w:p w14:paraId="4E7E5A1A" w14:textId="70572CEE" w:rsidR="003A3567" w:rsidRPr="004F3CBB" w:rsidRDefault="003A3567" w:rsidP="00973722">
            <w:pPr>
              <w:suppressAutoHyphens w:val="0"/>
              <w:autoSpaceDN/>
              <w:spacing w:after="0" w:line="240" w:lineRule="auto"/>
              <w:jc w:val="both"/>
              <w:textAlignment w:val="auto"/>
              <w:rPr>
                <w:rFonts w:ascii="Montserrat" w:hAnsi="Montserrat"/>
                <w:sz w:val="20"/>
                <w:szCs w:val="20"/>
              </w:rPr>
            </w:pPr>
            <w:r w:rsidRPr="004F3CBB">
              <w:rPr>
                <w:rFonts w:ascii="Montserrat" w:hAnsi="Montserrat"/>
                <w:sz w:val="20"/>
                <w:szCs w:val="20"/>
              </w:rPr>
              <w:t xml:space="preserve">Table </w:t>
            </w:r>
            <w:r w:rsidR="00351BC5" w:rsidRPr="004F3CBB">
              <w:rPr>
                <w:rFonts w:ascii="Montserrat" w:hAnsi="Montserrat"/>
                <w:sz w:val="20"/>
                <w:szCs w:val="20"/>
              </w:rPr>
              <w:t>3</w:t>
            </w:r>
            <w:r w:rsidRPr="004F3CBB">
              <w:rPr>
                <w:rFonts w:ascii="Montserrat" w:hAnsi="Montserrat"/>
                <w:sz w:val="20"/>
                <w:szCs w:val="20"/>
              </w:rPr>
              <w:t xml:space="preserve">. Requirements for </w:t>
            </w:r>
            <w:r w:rsidR="00351BC5" w:rsidRPr="004F3CBB">
              <w:rPr>
                <w:rFonts w:ascii="Montserrat" w:hAnsi="Montserrat"/>
                <w:b/>
                <w:bCs/>
                <w:sz w:val="20"/>
                <w:szCs w:val="20"/>
              </w:rPr>
              <w:t xml:space="preserve">metrobus </w:t>
            </w:r>
            <w:r w:rsidRPr="004F3CBB">
              <w:rPr>
                <w:rFonts w:ascii="Montserrat" w:hAnsi="Montserrat"/>
                <w:sz w:val="20"/>
                <w:szCs w:val="20"/>
              </w:rPr>
              <w:t>type vehicles:</w:t>
            </w:r>
          </w:p>
        </w:tc>
      </w:tr>
      <w:tr w:rsidR="003A3567" w:rsidRPr="004F3CBB" w14:paraId="133061E9"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A39A5B1" w14:textId="77777777" w:rsidR="003A3567" w:rsidRPr="004F3CBB" w:rsidRDefault="003A3567"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4F3C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10966B38" w14:textId="77777777" w:rsidR="003A3567" w:rsidRPr="004F3CBB"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7B58A7F5" w14:textId="3339AE46" w:rsidR="003A3567" w:rsidRPr="004F3CBB" w:rsidRDefault="003A3567" w:rsidP="007661CF">
            <w:pPr>
              <w:pStyle w:val="ListParagraph"/>
              <w:suppressAutoHyphens w:val="0"/>
              <w:autoSpaceDN/>
              <w:spacing w:after="0" w:line="240" w:lineRule="auto"/>
              <w:ind w:left="0"/>
              <w:jc w:val="both"/>
              <w:textAlignment w:val="auto"/>
              <w:rPr>
                <w:rFonts w:ascii="Montserrat" w:hAnsi="Montserrat"/>
                <w:b/>
                <w:bCs/>
                <w:sz w:val="20"/>
                <w:szCs w:val="20"/>
              </w:rPr>
            </w:pPr>
            <w:r w:rsidRPr="004F3CBB">
              <w:rPr>
                <w:rFonts w:ascii="Montserrat" w:hAnsi="Montserrat"/>
                <w:b/>
                <w:bCs/>
                <w:sz w:val="20"/>
                <w:szCs w:val="20"/>
              </w:rPr>
              <w:t>Meaning of the technical characteristics proposed by the Supplier</w:t>
            </w:r>
            <w:r w:rsidR="00E06171">
              <w:rPr>
                <w:rFonts w:ascii="Montserrat" w:hAnsi="Montserrat"/>
                <w:b/>
                <w:bCs/>
                <w:sz w:val="20"/>
                <w:szCs w:val="20"/>
              </w:rPr>
              <w:t xml:space="preserve"> </w:t>
            </w:r>
            <w:r w:rsidRPr="004F3CBB">
              <w:rPr>
                <w:rFonts w:ascii="Montserrat" w:hAnsi="Montserrat"/>
                <w:b/>
                <w:bCs/>
                <w:sz w:val="20"/>
                <w:szCs w:val="20"/>
              </w:rPr>
              <w:t>(proposed indicators to be specified)</w:t>
            </w:r>
          </w:p>
        </w:tc>
      </w:tr>
      <w:tr w:rsidR="003A3567" w:rsidRPr="004F3CBB" w14:paraId="0440C1B3"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4228DD85" w14:textId="77777777" w:rsidR="003A3567" w:rsidRPr="004F3CBB"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Number of vehicles proposed by the Supplier:</w:t>
            </w:r>
          </w:p>
        </w:tc>
        <w:tc>
          <w:tcPr>
            <w:tcW w:w="6179" w:type="dxa"/>
            <w:tcBorders>
              <w:top w:val="single" w:sz="4" w:space="0" w:color="000000" w:themeColor="text1"/>
              <w:left w:val="single" w:sz="4" w:space="0" w:color="000000" w:themeColor="text1"/>
              <w:bottom w:val="single" w:sz="4" w:space="0" w:color="000000" w:themeColor="text1"/>
            </w:tcBorders>
          </w:tcPr>
          <w:p w14:paraId="34C701CC" w14:textId="2AFD89E3" w:rsidR="003A3567" w:rsidRPr="004F3CBB"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 xml:space="preserve">At least </w:t>
            </w:r>
            <w:r w:rsidR="00EF0F17" w:rsidRPr="004F3CBB">
              <w:rPr>
                <w:rFonts w:ascii="Montserrat" w:hAnsi="Montserrat"/>
                <w:sz w:val="20"/>
                <w:szCs w:val="20"/>
              </w:rPr>
              <w:t>6</w:t>
            </w:r>
            <w:r w:rsidRPr="004F3CBB">
              <w:rPr>
                <w:rFonts w:ascii="Montserrat" w:hAnsi="Montserrat"/>
                <w:sz w:val="20"/>
                <w:szCs w:val="20"/>
              </w:rPr>
              <w:t xml:space="preserve"> tri-axle buses</w:t>
            </w:r>
          </w:p>
        </w:tc>
        <w:tc>
          <w:tcPr>
            <w:tcW w:w="6163" w:type="dxa"/>
            <w:tcBorders>
              <w:top w:val="single" w:sz="4" w:space="0" w:color="000000" w:themeColor="text1"/>
              <w:left w:val="single" w:sz="4" w:space="0" w:color="000000" w:themeColor="text1"/>
              <w:bottom w:val="single" w:sz="4" w:space="0" w:color="000000" w:themeColor="text1"/>
            </w:tcBorders>
          </w:tcPr>
          <w:p w14:paraId="519CB7B7" w14:textId="77777777" w:rsidR="003A3567" w:rsidRPr="004F3CBB"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4F3CBB" w14:paraId="4B5E5590"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435397D0" w14:textId="77777777" w:rsidR="003A3567" w:rsidRPr="004F3CBB"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Supplier's expected vehicle reserve:</w:t>
            </w:r>
          </w:p>
        </w:tc>
        <w:tc>
          <w:tcPr>
            <w:tcW w:w="6179" w:type="dxa"/>
            <w:tcBorders>
              <w:top w:val="single" w:sz="4" w:space="0" w:color="000000" w:themeColor="text1"/>
              <w:left w:val="single" w:sz="4" w:space="0" w:color="000000" w:themeColor="text1"/>
              <w:bottom w:val="single" w:sz="4" w:space="0" w:color="000000" w:themeColor="text1"/>
            </w:tcBorders>
          </w:tcPr>
          <w:p w14:paraId="78F3F1B5" w14:textId="11F32AEE" w:rsidR="003A3567" w:rsidRPr="004F3CBB"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 xml:space="preserve">At least 10%, i.e. </w:t>
            </w:r>
            <w:r w:rsidR="00EF0F17" w:rsidRPr="004F3CBB">
              <w:rPr>
                <w:rFonts w:ascii="Montserrat" w:hAnsi="Montserrat"/>
                <w:sz w:val="20"/>
                <w:szCs w:val="20"/>
              </w:rPr>
              <w:t>1</w:t>
            </w:r>
            <w:r w:rsidRPr="004F3CBB">
              <w:rPr>
                <w:rFonts w:ascii="Montserrat" w:hAnsi="Montserrat"/>
                <w:sz w:val="20"/>
                <w:szCs w:val="20"/>
              </w:rPr>
              <w:t xml:space="preserve"> vehicles</w:t>
            </w:r>
          </w:p>
        </w:tc>
        <w:tc>
          <w:tcPr>
            <w:tcW w:w="6163" w:type="dxa"/>
            <w:tcBorders>
              <w:top w:val="single" w:sz="4" w:space="0" w:color="000000" w:themeColor="text1"/>
              <w:left w:val="single" w:sz="4" w:space="0" w:color="000000" w:themeColor="text1"/>
              <w:bottom w:val="single" w:sz="4" w:space="0" w:color="000000" w:themeColor="text1"/>
            </w:tcBorders>
          </w:tcPr>
          <w:p w14:paraId="418CA337" w14:textId="77777777" w:rsidR="003A3567" w:rsidRPr="004F3CBB"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4F3CBB" w14:paraId="61D7BD39"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7D055451" w14:textId="77777777" w:rsidR="003A3567" w:rsidRPr="004F3CBB"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Vehicle manufacturer:</w:t>
            </w:r>
          </w:p>
        </w:tc>
        <w:tc>
          <w:tcPr>
            <w:tcW w:w="6179" w:type="dxa"/>
            <w:tcBorders>
              <w:top w:val="single" w:sz="4" w:space="0" w:color="000000" w:themeColor="text1"/>
              <w:left w:val="single" w:sz="4" w:space="0" w:color="000000" w:themeColor="text1"/>
              <w:bottom w:val="single" w:sz="4" w:space="0" w:color="000000" w:themeColor="text1"/>
            </w:tcBorders>
          </w:tcPr>
          <w:p w14:paraId="5080B3EA" w14:textId="77777777" w:rsidR="003A3567" w:rsidRPr="004F3CBB"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74830806" w14:textId="77777777" w:rsidR="003A3567" w:rsidRPr="004F3CBB"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4F3CBB" w14:paraId="1B85339D"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2C83150A" w14:textId="77777777" w:rsidR="003A3567" w:rsidRPr="004F3CBB" w:rsidRDefault="003A3567" w:rsidP="00973722">
            <w:pPr>
              <w:tabs>
                <w:tab w:val="left" w:pos="360"/>
              </w:tabs>
              <w:suppressAutoHyphens w:val="0"/>
              <w:autoSpaceDN/>
              <w:spacing w:after="0" w:line="240" w:lineRule="auto"/>
              <w:textAlignment w:val="auto"/>
              <w:rPr>
                <w:rFonts w:ascii="Montserrat" w:hAnsi="Montserrat"/>
                <w:b/>
                <w:bCs/>
                <w:sz w:val="20"/>
                <w:szCs w:val="20"/>
              </w:rPr>
            </w:pPr>
            <w:r w:rsidRPr="004F3CBB">
              <w:rPr>
                <w:rFonts w:ascii="Montserrat" w:hAnsi="Montserrat"/>
                <w:sz w:val="20"/>
                <w:szCs w:val="20"/>
              </w:rPr>
              <w:t>Model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3BCAF899" w14:textId="77777777" w:rsidR="003A3567" w:rsidRPr="004F3CBB"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sz w:val="20"/>
                <w:szCs w:val="20"/>
              </w:rPr>
              <w:t>Carrier’s provided</w:t>
            </w:r>
          </w:p>
        </w:tc>
        <w:tc>
          <w:tcPr>
            <w:tcW w:w="6163" w:type="dxa"/>
            <w:tcBorders>
              <w:top w:val="single" w:sz="4" w:space="0" w:color="000000" w:themeColor="text1"/>
              <w:left w:val="single" w:sz="4" w:space="0" w:color="000000" w:themeColor="text1"/>
              <w:bottom w:val="single" w:sz="4" w:space="0" w:color="000000" w:themeColor="text1"/>
            </w:tcBorders>
          </w:tcPr>
          <w:p w14:paraId="74AFE8DC" w14:textId="77777777" w:rsidR="003A3567" w:rsidRPr="004F3CBB" w:rsidRDefault="003A3567" w:rsidP="00973722">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3A3567" w:rsidRPr="004F3CBB" w14:paraId="2DDA2D41"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6019D2E5" w14:textId="77777777" w:rsidR="003A3567" w:rsidRPr="004F3CBB" w:rsidRDefault="003A3567" w:rsidP="00973722">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4F3CBB">
              <w:rPr>
                <w:rFonts w:ascii="Montserrat" w:hAnsi="Montserrat"/>
                <w:b/>
                <w:bCs/>
                <w:sz w:val="20"/>
                <w:szCs w:val="20"/>
              </w:rPr>
              <w:t>Requirement</w:t>
            </w:r>
          </w:p>
        </w:tc>
        <w:tc>
          <w:tcPr>
            <w:tcW w:w="6179" w:type="dxa"/>
            <w:tcBorders>
              <w:top w:val="single" w:sz="4" w:space="0" w:color="000000" w:themeColor="text1"/>
              <w:left w:val="single" w:sz="4" w:space="0" w:color="000000" w:themeColor="text1"/>
              <w:bottom w:val="single" w:sz="4" w:space="0" w:color="000000" w:themeColor="text1"/>
            </w:tcBorders>
          </w:tcPr>
          <w:p w14:paraId="59BC7242" w14:textId="77777777" w:rsidR="003A3567" w:rsidRPr="004F3CBB" w:rsidRDefault="003A3567" w:rsidP="00973722">
            <w:pPr>
              <w:pStyle w:val="ListParagraph"/>
              <w:suppressAutoHyphens w:val="0"/>
              <w:autoSpaceDN/>
              <w:spacing w:after="0" w:line="240" w:lineRule="auto"/>
              <w:ind w:left="411" w:hanging="451"/>
              <w:jc w:val="both"/>
              <w:textAlignment w:val="auto"/>
              <w:rPr>
                <w:rFonts w:ascii="Montserrat" w:hAnsi="Montserrat"/>
                <w:b/>
                <w:bCs/>
                <w:sz w:val="20"/>
                <w:szCs w:val="20"/>
              </w:rPr>
            </w:pPr>
            <w:r w:rsidRPr="004F3CBB">
              <w:rPr>
                <w:rFonts w:ascii="Montserrat" w:hAnsi="Montserrat"/>
                <w:b/>
                <w:bCs/>
                <w:sz w:val="20"/>
                <w:szCs w:val="20"/>
              </w:rPr>
              <w:t xml:space="preserve">Technical characteristics </w:t>
            </w:r>
          </w:p>
        </w:tc>
        <w:tc>
          <w:tcPr>
            <w:tcW w:w="6163" w:type="dxa"/>
            <w:tcBorders>
              <w:top w:val="single" w:sz="4" w:space="0" w:color="000000" w:themeColor="text1"/>
              <w:left w:val="single" w:sz="4" w:space="0" w:color="000000" w:themeColor="text1"/>
              <w:bottom w:val="single" w:sz="4" w:space="0" w:color="000000" w:themeColor="text1"/>
            </w:tcBorders>
          </w:tcPr>
          <w:p w14:paraId="75FE0A33" w14:textId="4DDC1669" w:rsidR="003A3567" w:rsidRPr="004F3CBB" w:rsidRDefault="003A3567" w:rsidP="007661CF">
            <w:pPr>
              <w:pStyle w:val="ListParagraph"/>
              <w:suppressAutoHyphens w:val="0"/>
              <w:autoSpaceDN/>
              <w:spacing w:after="0" w:line="240" w:lineRule="auto"/>
              <w:ind w:left="0"/>
              <w:jc w:val="both"/>
              <w:textAlignment w:val="auto"/>
              <w:rPr>
                <w:rFonts w:ascii="Montserrat" w:hAnsi="Montserrat"/>
                <w:b/>
                <w:bCs/>
                <w:sz w:val="20"/>
                <w:szCs w:val="20"/>
              </w:rPr>
            </w:pPr>
            <w:r w:rsidRPr="004F3CBB">
              <w:rPr>
                <w:rFonts w:ascii="Montserrat" w:hAnsi="Montserrat"/>
                <w:b/>
                <w:bCs/>
                <w:sz w:val="20"/>
                <w:szCs w:val="20"/>
              </w:rPr>
              <w:t>Meaning of the technical characteristics proposed by the supplier</w:t>
            </w:r>
            <w:r w:rsidR="00E06171">
              <w:rPr>
                <w:rFonts w:ascii="Montserrat" w:hAnsi="Montserrat"/>
                <w:b/>
                <w:bCs/>
                <w:sz w:val="20"/>
                <w:szCs w:val="20"/>
              </w:rPr>
              <w:t xml:space="preserve"> </w:t>
            </w:r>
            <w:r w:rsidRPr="004F3CBB">
              <w:rPr>
                <w:rFonts w:ascii="Montserrat" w:hAnsi="Montserrat"/>
                <w:b/>
                <w:bCs/>
                <w:sz w:val="20"/>
                <w:szCs w:val="20"/>
              </w:rPr>
              <w:t>(proposed indicators to be specified)</w:t>
            </w:r>
          </w:p>
        </w:tc>
      </w:tr>
      <w:tr w:rsidR="008C212D" w:rsidRPr="004F3CBB" w14:paraId="4A3E9ADE" w14:textId="77777777" w:rsidTr="00E726AE">
        <w:trPr>
          <w:jc w:val="center"/>
        </w:trPr>
        <w:tc>
          <w:tcPr>
            <w:tcW w:w="2868" w:type="dxa"/>
            <w:vMerge w:val="restart"/>
            <w:tcBorders>
              <w:top w:val="single" w:sz="4" w:space="0" w:color="000000" w:themeColor="text1"/>
              <w:right w:val="single" w:sz="4" w:space="0" w:color="000000" w:themeColor="text1"/>
            </w:tcBorders>
          </w:tcPr>
          <w:p w14:paraId="3FBD3D8D" w14:textId="2BD80B7B" w:rsidR="008C212D" w:rsidRPr="004F3CBB" w:rsidRDefault="00D549BA" w:rsidP="008C212D">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and type of vehicle</w:t>
            </w:r>
          </w:p>
        </w:tc>
        <w:tc>
          <w:tcPr>
            <w:tcW w:w="6179" w:type="dxa"/>
            <w:tcBorders>
              <w:top w:val="single" w:sz="4" w:space="0" w:color="000000" w:themeColor="text1"/>
              <w:left w:val="single" w:sz="4" w:space="0" w:color="000000" w:themeColor="text1"/>
              <w:bottom w:val="single" w:sz="4" w:space="0" w:color="000000" w:themeColor="text1"/>
            </w:tcBorders>
          </w:tcPr>
          <w:p w14:paraId="59EF1560" w14:textId="4F6CAFF0" w:rsidR="008C212D" w:rsidRPr="004F3CBB" w:rsidRDefault="00B319E4" w:rsidP="00B319E4">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noProof/>
                <w:sz w:val="20"/>
                <w:szCs w:val="20"/>
              </w:rPr>
            </w:pPr>
            <w:r w:rsidRPr="004F3CBB">
              <w:rPr>
                <w:rFonts w:ascii="Montserrat" w:hAnsi="Montserrat"/>
                <w:sz w:val="20"/>
                <w:szCs w:val="20"/>
              </w:rPr>
              <w:t>Four-axle M3CE class low-floor city bus (the low-floor must be located in the area between the axles of the bus) with a length between 23.7 metres and 25.2 metres.</w:t>
            </w:r>
          </w:p>
        </w:tc>
        <w:tc>
          <w:tcPr>
            <w:tcW w:w="6163" w:type="dxa"/>
            <w:tcBorders>
              <w:top w:val="single" w:sz="4" w:space="0" w:color="000000" w:themeColor="text1"/>
              <w:left w:val="single" w:sz="4" w:space="0" w:color="000000" w:themeColor="text1"/>
              <w:bottom w:val="single" w:sz="4" w:space="0" w:color="000000" w:themeColor="text1"/>
            </w:tcBorders>
          </w:tcPr>
          <w:p w14:paraId="4413E4D5" w14:textId="77777777" w:rsidR="008C212D" w:rsidRPr="004F3CBB" w:rsidRDefault="008C212D" w:rsidP="00973722">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33B11F7C" w14:textId="77777777" w:rsidTr="00E726AE">
        <w:trPr>
          <w:jc w:val="center"/>
        </w:trPr>
        <w:tc>
          <w:tcPr>
            <w:tcW w:w="2868" w:type="dxa"/>
            <w:vMerge/>
            <w:tcBorders>
              <w:right w:val="single" w:sz="4" w:space="0" w:color="000000" w:themeColor="text1"/>
            </w:tcBorders>
          </w:tcPr>
          <w:p w14:paraId="78B01CDC"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7500A5A" w14:textId="4FCADA80"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All vehicles offered must be of the same make and model, assembled according to the same technological process in the same factories.</w:t>
            </w:r>
          </w:p>
        </w:tc>
        <w:tc>
          <w:tcPr>
            <w:tcW w:w="6163" w:type="dxa"/>
            <w:tcBorders>
              <w:top w:val="single" w:sz="4" w:space="0" w:color="000000" w:themeColor="text1"/>
              <w:left w:val="single" w:sz="4" w:space="0" w:color="000000" w:themeColor="text1"/>
              <w:bottom w:val="single" w:sz="4" w:space="0" w:color="000000" w:themeColor="text1"/>
            </w:tcBorders>
          </w:tcPr>
          <w:p w14:paraId="74A9DDDB" w14:textId="77777777" w:rsidR="00D549BA" w:rsidRPr="004F3CBB"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2A1880B9"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6682117"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Number of passengers carried, excluding the driver</w:t>
            </w:r>
          </w:p>
        </w:tc>
        <w:tc>
          <w:tcPr>
            <w:tcW w:w="6179" w:type="dxa"/>
            <w:tcBorders>
              <w:top w:val="single" w:sz="4" w:space="0" w:color="000000" w:themeColor="text1"/>
              <w:left w:val="single" w:sz="4" w:space="0" w:color="000000" w:themeColor="text1"/>
              <w:bottom w:val="single" w:sz="4" w:space="0" w:color="000000" w:themeColor="text1"/>
            </w:tcBorders>
          </w:tcPr>
          <w:p w14:paraId="33CA205C" w14:textId="1408176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vehicle shall be equipped with a minimum of 46 passenger seats and the total number of seating and standing places provided shall be at least 165, excluding 2 places for disabled persons/persons with special needs with </w:t>
            </w:r>
            <w:r w:rsidRPr="004F3CBB">
              <w:rPr>
                <w:rFonts w:ascii="Montserrat" w:hAnsi="Montserrat"/>
                <w:sz w:val="20"/>
                <w:szCs w:val="20"/>
              </w:rPr>
              <w:lastRenderedPageBreak/>
              <w:t>a wheelchair (with fastening straps, rails or other wheelchair attachments) in the low-floor area between the axles of the bus. For standing passengers, backrests must be provided along the vehicle window in the standing passenger area.</w:t>
            </w:r>
          </w:p>
        </w:tc>
        <w:tc>
          <w:tcPr>
            <w:tcW w:w="6163" w:type="dxa"/>
            <w:tcBorders>
              <w:top w:val="single" w:sz="4" w:space="0" w:color="000000" w:themeColor="text1"/>
              <w:left w:val="single" w:sz="4" w:space="0" w:color="000000" w:themeColor="text1"/>
              <w:bottom w:val="single" w:sz="4" w:space="0" w:color="000000" w:themeColor="text1"/>
            </w:tcBorders>
          </w:tcPr>
          <w:p w14:paraId="6C483B51" w14:textId="77777777" w:rsidR="00D549BA" w:rsidRPr="004F3CBB"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6DD9B9F2" w14:textId="77777777" w:rsidTr="00973722">
        <w:trPr>
          <w:jc w:val="center"/>
        </w:trPr>
        <w:tc>
          <w:tcPr>
            <w:tcW w:w="2868" w:type="dxa"/>
            <w:vMerge w:val="restart"/>
            <w:tcBorders>
              <w:top w:val="single" w:sz="4" w:space="0" w:color="000000" w:themeColor="text1"/>
              <w:right w:val="single" w:sz="4" w:space="0" w:color="000000" w:themeColor="text1"/>
            </w:tcBorders>
          </w:tcPr>
          <w:p w14:paraId="090EFB13"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Minimum environmental criteria</w:t>
            </w:r>
            <w:r w:rsidRPr="004F3CBB">
              <w:rPr>
                <w:rFonts w:ascii="Montserrat" w:hAnsi="Montserrat"/>
                <w:sz w:val="20"/>
                <w:szCs w:val="20"/>
                <w:vertAlign w:val="superscript"/>
              </w:rPr>
              <w:footnoteReference w:id="6"/>
            </w:r>
          </w:p>
        </w:tc>
        <w:tc>
          <w:tcPr>
            <w:tcW w:w="6179" w:type="dxa"/>
            <w:tcBorders>
              <w:top w:val="single" w:sz="4" w:space="0" w:color="000000" w:themeColor="text1"/>
              <w:left w:val="single" w:sz="4" w:space="0" w:color="000000" w:themeColor="text1"/>
              <w:bottom w:val="single" w:sz="4" w:space="0" w:color="000000" w:themeColor="text1"/>
            </w:tcBorders>
          </w:tcPr>
          <w:p w14:paraId="1EC2AE6B"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vehicle's powertrain must use electricity.</w:t>
            </w:r>
          </w:p>
        </w:tc>
        <w:tc>
          <w:tcPr>
            <w:tcW w:w="6163" w:type="dxa"/>
            <w:tcBorders>
              <w:top w:val="single" w:sz="4" w:space="0" w:color="000000" w:themeColor="text1"/>
              <w:left w:val="single" w:sz="4" w:space="0" w:color="000000" w:themeColor="text1"/>
              <w:bottom w:val="single" w:sz="4" w:space="0" w:color="000000" w:themeColor="text1"/>
            </w:tcBorders>
          </w:tcPr>
          <w:p w14:paraId="2DAA0049" w14:textId="77777777" w:rsidR="00D549BA" w:rsidRPr="004F3CBB"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0E3D7FC7" w14:textId="77777777" w:rsidTr="00973722">
        <w:trPr>
          <w:jc w:val="center"/>
        </w:trPr>
        <w:tc>
          <w:tcPr>
            <w:tcW w:w="2868" w:type="dxa"/>
            <w:vMerge/>
            <w:tcBorders>
              <w:right w:val="single" w:sz="4" w:space="0" w:color="000000" w:themeColor="text1"/>
            </w:tcBorders>
          </w:tcPr>
          <w:p w14:paraId="54BF796A"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0A1C521"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level of emitted sound in vehicles of category M</w:t>
            </w:r>
            <w:r w:rsidRPr="004F3CBB">
              <w:rPr>
                <w:rFonts w:ascii="Montserrat" w:hAnsi="Montserrat"/>
                <w:sz w:val="20"/>
                <w:szCs w:val="20"/>
                <w:vertAlign w:val="subscript"/>
              </w:rPr>
              <w:t>3</w:t>
            </w:r>
            <w:r w:rsidRPr="004F3CBB">
              <w:rPr>
                <w:rFonts w:ascii="Montserrat" w:hAnsi="Montserrat"/>
                <w:sz w:val="20"/>
                <w:szCs w:val="20"/>
              </w:rPr>
              <w:t xml:space="preserve"> must not exceed the following limits (according to Regulation (EU) No. 540/2014 of the European Parliament and of the Council):</w:t>
            </w:r>
          </w:p>
          <w:p w14:paraId="691452DC"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rPr>
            </w:pPr>
            <w:r w:rsidRPr="004F3CBB">
              <w:rPr>
                <w:rFonts w:ascii="Montserrat" w:hAnsi="Montserrat"/>
                <w:sz w:val="20"/>
                <w:szCs w:val="20"/>
              </w:rPr>
              <w:t>- 73 dB(A) with an engine of less than 150 kW;</w:t>
            </w:r>
          </w:p>
          <w:p w14:paraId="4BBBB3E3" w14:textId="77777777" w:rsidR="00D549BA" w:rsidRPr="004F3CBB" w:rsidRDefault="00D549BA" w:rsidP="00D549BA">
            <w:pPr>
              <w:suppressAutoHyphens w:val="0"/>
              <w:autoSpaceDN/>
              <w:spacing w:after="0" w:line="240" w:lineRule="auto"/>
              <w:jc w:val="both"/>
              <w:textAlignment w:val="auto"/>
              <w:rPr>
                <w:rFonts w:ascii="Montserrat" w:eastAsia="Calibri" w:hAnsi="Montserrat" w:cs="Arial"/>
                <w:sz w:val="20"/>
                <w:szCs w:val="20"/>
              </w:rPr>
            </w:pPr>
            <w:r w:rsidRPr="004F3CBB">
              <w:rPr>
                <w:rFonts w:ascii="Montserrat" w:hAnsi="Montserrat"/>
                <w:sz w:val="20"/>
                <w:szCs w:val="20"/>
              </w:rPr>
              <w:t xml:space="preserve">- with an engine of 150 kW or more but not more than 250 kW - 76 dB(A) </w:t>
            </w:r>
          </w:p>
          <w:p w14:paraId="7AF0EFDE" w14:textId="77777777" w:rsidR="00D549BA" w:rsidRPr="004F3CBB" w:rsidRDefault="00D549BA" w:rsidP="00D549BA">
            <w:pPr>
              <w:suppressAutoHyphens w:val="0"/>
              <w:autoSpaceDN/>
              <w:spacing w:after="0" w:line="240" w:lineRule="auto"/>
              <w:jc w:val="both"/>
              <w:textAlignment w:val="auto"/>
              <w:rPr>
                <w:rFonts w:ascii="Montserrat" w:eastAsia="Calibri" w:hAnsi="Montserrat" w:cs="Arial"/>
                <w:sz w:val="20"/>
                <w:szCs w:val="20"/>
              </w:rPr>
            </w:pPr>
            <w:r w:rsidRPr="004F3CBB">
              <w:rPr>
                <w:rFonts w:ascii="Montserrat" w:hAnsi="Montserrat"/>
                <w:sz w:val="20"/>
                <w:szCs w:val="20"/>
              </w:rPr>
              <w:t>- 77 dB(A) with an engine of at least 250 kW.</w:t>
            </w:r>
          </w:p>
        </w:tc>
        <w:tc>
          <w:tcPr>
            <w:tcW w:w="6163" w:type="dxa"/>
            <w:tcBorders>
              <w:top w:val="single" w:sz="4" w:space="0" w:color="000000" w:themeColor="text1"/>
              <w:left w:val="single" w:sz="4" w:space="0" w:color="000000" w:themeColor="text1"/>
              <w:bottom w:val="single" w:sz="4" w:space="0" w:color="000000" w:themeColor="text1"/>
            </w:tcBorders>
          </w:tcPr>
          <w:p w14:paraId="082F00C7" w14:textId="6CB68269" w:rsidR="00D549BA" w:rsidRPr="004F3CBB" w:rsidRDefault="00FD30C3" w:rsidP="00F35BE3">
            <w:pPr>
              <w:suppressAutoHyphens w:val="0"/>
              <w:autoSpaceDN/>
              <w:spacing w:after="0" w:line="240" w:lineRule="auto"/>
              <w:jc w:val="both"/>
              <w:textAlignment w:val="auto"/>
              <w:rPr>
                <w:rFonts w:ascii="Montserrat" w:eastAsia="Calibri" w:hAnsi="Montserrat" w:cs="Arial"/>
                <w:sz w:val="20"/>
                <w:szCs w:val="20"/>
                <w:lang w:eastAsia="en-US"/>
              </w:rPr>
            </w:pPr>
            <w:r w:rsidRPr="00AF6A91">
              <w:rPr>
                <w:rFonts w:ascii="Montserrat" w:eastAsia="Calibri" w:hAnsi="Montserrat" w:cs="Arial"/>
                <w:sz w:val="16"/>
                <w:szCs w:val="16"/>
                <w:lang w:eastAsia="en-US"/>
              </w:rPr>
              <w:t>(</w:t>
            </w:r>
            <w:r w:rsidRPr="00AF6A91">
              <w:rPr>
                <w:rFonts w:ascii="Montserrat" w:eastAsia="Calibri" w:hAnsi="Montserrat" w:cs="Arial"/>
                <w:sz w:val="16"/>
                <w:szCs w:val="16"/>
                <w:lang w:val="en-US" w:eastAsia="en-US"/>
              </w:rPr>
              <w:t xml:space="preserve">* </w:t>
            </w:r>
            <w:r w:rsidRPr="00AF6A91">
              <w:rPr>
                <w:rFonts w:ascii="Montserrat" w:eastAsia="Calibri" w:hAnsi="Montserrat" w:cs="Arial"/>
                <w:sz w:val="16"/>
                <w:szCs w:val="16"/>
                <w:lang w:eastAsia="en-US"/>
              </w:rPr>
              <w:t xml:space="preserve">When submitting a tender, the supplier may provide a manufacturer's declaration regarding clause 3.2 of the Technical Specification, stating that the vehicle will comply with the requirement for noise emission levels, and prepare and submit to the contracting authority during the performance of the Agreement, during the preparation stage for the provision of services, no later than before the vehicles are presented for inspection in accordance with point 3.5 of the Agreement, indicating the noise level emitted by the vehicle.)  </w:t>
            </w:r>
          </w:p>
        </w:tc>
      </w:tr>
      <w:tr w:rsidR="00D549BA" w:rsidRPr="004F3CBB" w14:paraId="023D7A04" w14:textId="77777777" w:rsidTr="00973722">
        <w:trPr>
          <w:jc w:val="center"/>
        </w:trPr>
        <w:tc>
          <w:tcPr>
            <w:tcW w:w="2868" w:type="dxa"/>
            <w:vMerge/>
            <w:tcBorders>
              <w:right w:val="single" w:sz="4" w:space="0" w:color="000000" w:themeColor="text1"/>
            </w:tcBorders>
          </w:tcPr>
          <w:p w14:paraId="685BB295"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DEEE4C"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Vehicles must be equipped with Tyre Pressure Monitoring System, (TPMS).</w:t>
            </w:r>
          </w:p>
        </w:tc>
        <w:tc>
          <w:tcPr>
            <w:tcW w:w="6163" w:type="dxa"/>
            <w:tcBorders>
              <w:top w:val="single" w:sz="4" w:space="0" w:color="000000" w:themeColor="text1"/>
              <w:left w:val="single" w:sz="4" w:space="0" w:color="000000" w:themeColor="text1"/>
              <w:bottom w:val="single" w:sz="4" w:space="0" w:color="000000" w:themeColor="text1"/>
            </w:tcBorders>
          </w:tcPr>
          <w:p w14:paraId="2368B03B" w14:textId="77777777" w:rsidR="00D549BA" w:rsidRPr="004F3CBB"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0E8169D2" w14:textId="77777777" w:rsidTr="00973722">
        <w:trPr>
          <w:trHeight w:val="491"/>
          <w:jc w:val="center"/>
        </w:trPr>
        <w:tc>
          <w:tcPr>
            <w:tcW w:w="2868" w:type="dxa"/>
            <w:vMerge/>
            <w:tcBorders>
              <w:right w:val="single" w:sz="4" w:space="0" w:color="000000" w:themeColor="text1"/>
            </w:tcBorders>
          </w:tcPr>
          <w:p w14:paraId="0B7E8FDF"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11621C22" w14:textId="7777777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eastAsia="Calibri" w:hAnsi="Montserrat" w:cs="Arial"/>
                <w:sz w:val="20"/>
                <w:szCs w:val="20"/>
              </w:rPr>
            </w:pPr>
            <w:r w:rsidRPr="004F3CBB">
              <w:rPr>
                <w:rFonts w:ascii="Montserrat" w:hAnsi="Montserrat"/>
                <w:sz w:val="20"/>
                <w:szCs w:val="20"/>
              </w:rPr>
              <w:t>Drivers involved in the service must be trained to drive economically.</w:t>
            </w:r>
          </w:p>
        </w:tc>
        <w:tc>
          <w:tcPr>
            <w:tcW w:w="6163" w:type="dxa"/>
            <w:tcBorders>
              <w:top w:val="single" w:sz="4" w:space="0" w:color="000000" w:themeColor="text1"/>
              <w:left w:val="single" w:sz="4" w:space="0" w:color="000000" w:themeColor="text1"/>
              <w:bottom w:val="single" w:sz="4" w:space="0" w:color="auto"/>
            </w:tcBorders>
          </w:tcPr>
          <w:p w14:paraId="7BDDFEB5" w14:textId="77777777" w:rsidR="00D549BA" w:rsidRPr="004F3CBB"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536BEA86" w14:textId="77777777" w:rsidTr="00973722">
        <w:trPr>
          <w:trHeight w:val="240"/>
          <w:jc w:val="center"/>
        </w:trPr>
        <w:tc>
          <w:tcPr>
            <w:tcW w:w="2868" w:type="dxa"/>
            <w:vMerge/>
            <w:tcBorders>
              <w:bottom w:val="single" w:sz="4" w:space="0" w:color="000000" w:themeColor="text1"/>
              <w:right w:val="single" w:sz="4" w:space="0" w:color="000000" w:themeColor="text1"/>
            </w:tcBorders>
          </w:tcPr>
          <w:p w14:paraId="15C54321"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4BAD1869" w14:textId="07850F7F" w:rsidR="00D549BA" w:rsidRPr="004F3CBB" w:rsidRDefault="00F43148" w:rsidP="00D549BA">
            <w:pPr>
              <w:pStyle w:val="ListParagraph"/>
              <w:numPr>
                <w:ilvl w:val="1"/>
                <w:numId w:val="12"/>
              </w:numPr>
              <w:spacing w:after="0" w:line="240" w:lineRule="auto"/>
              <w:ind w:left="0" w:firstLine="0"/>
              <w:jc w:val="both"/>
              <w:rPr>
                <w:rFonts w:ascii="Montserrat" w:eastAsia="Calibri" w:hAnsi="Montserrat" w:cs="Arial"/>
                <w:sz w:val="20"/>
                <w:szCs w:val="20"/>
              </w:rPr>
            </w:pPr>
            <w:r w:rsidRPr="00BB26D5">
              <w:rPr>
                <w:rFonts w:ascii="Montserrat" w:hAnsi="Montserrat"/>
                <w:sz w:val="20"/>
                <w:szCs w:val="20"/>
              </w:rPr>
              <w:t xml:space="preserve">The Carrier must be obliged to collect the used consumables and must have </w:t>
            </w:r>
            <w:r>
              <w:rPr>
                <w:rFonts w:ascii="Montserrat" w:hAnsi="Montserrat"/>
                <w:sz w:val="20"/>
                <w:szCs w:val="20"/>
              </w:rPr>
              <w:t>Agreements</w:t>
            </w:r>
            <w:r w:rsidRPr="00BB26D5">
              <w:rPr>
                <w:rFonts w:ascii="Montserrat" w:hAnsi="Montserrat"/>
                <w:sz w:val="20"/>
                <w:szCs w:val="20"/>
              </w:rPr>
              <w:t xml:space="preserve"> with companies that provide this service for their disposal.</w:t>
            </w:r>
          </w:p>
        </w:tc>
        <w:tc>
          <w:tcPr>
            <w:tcW w:w="6163" w:type="dxa"/>
            <w:tcBorders>
              <w:top w:val="single" w:sz="4" w:space="0" w:color="auto"/>
              <w:left w:val="single" w:sz="4" w:space="0" w:color="000000" w:themeColor="text1"/>
              <w:bottom w:val="single" w:sz="4" w:space="0" w:color="000000" w:themeColor="text1"/>
            </w:tcBorders>
          </w:tcPr>
          <w:p w14:paraId="4A8E62AA" w14:textId="77777777" w:rsidR="00D549BA" w:rsidRPr="004F3CBB" w:rsidRDefault="00D549BA" w:rsidP="00D549BA">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D549BA" w:rsidRPr="004F3CBB" w14:paraId="6FE7597A" w14:textId="77777777" w:rsidTr="00973722">
        <w:trPr>
          <w:jc w:val="center"/>
        </w:trPr>
        <w:tc>
          <w:tcPr>
            <w:tcW w:w="2868" w:type="dxa"/>
            <w:tcBorders>
              <w:top w:val="single" w:sz="4" w:space="0" w:color="000000" w:themeColor="text1"/>
              <w:right w:val="single" w:sz="4" w:space="0" w:color="000000" w:themeColor="text1"/>
            </w:tcBorders>
          </w:tcPr>
          <w:p w14:paraId="6E10FD8E"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fuel type and powertrain</w:t>
            </w:r>
          </w:p>
        </w:tc>
        <w:tc>
          <w:tcPr>
            <w:tcW w:w="6179" w:type="dxa"/>
            <w:tcBorders>
              <w:top w:val="single" w:sz="4" w:space="0" w:color="000000" w:themeColor="text1"/>
              <w:left w:val="single" w:sz="4" w:space="0" w:color="000000" w:themeColor="text1"/>
              <w:bottom w:val="single" w:sz="4" w:space="0" w:color="000000" w:themeColor="text1"/>
            </w:tcBorders>
          </w:tcPr>
          <w:p w14:paraId="1CDC197D" w14:textId="7777777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Fuel type - electricity, powertrain - electric motor. (An electric bus designed, adapted and used to carry passengers on the road).</w:t>
            </w:r>
          </w:p>
        </w:tc>
        <w:tc>
          <w:tcPr>
            <w:tcW w:w="6163" w:type="dxa"/>
            <w:tcBorders>
              <w:top w:val="single" w:sz="4" w:space="0" w:color="000000" w:themeColor="text1"/>
              <w:left w:val="single" w:sz="4" w:space="0" w:color="000000" w:themeColor="text1"/>
              <w:bottom w:val="single" w:sz="4" w:space="0" w:color="000000" w:themeColor="text1"/>
            </w:tcBorders>
          </w:tcPr>
          <w:p w14:paraId="42CA8F46" w14:textId="77777777" w:rsidR="00D549BA" w:rsidRPr="004F3CBB" w:rsidRDefault="00D549BA" w:rsidP="00D549BA">
            <w:pPr>
              <w:spacing w:after="0" w:line="240" w:lineRule="auto"/>
              <w:ind w:left="142"/>
              <w:jc w:val="both"/>
              <w:rPr>
                <w:rFonts w:ascii="Montserrat" w:hAnsi="Montserrat"/>
                <w:sz w:val="20"/>
                <w:szCs w:val="20"/>
              </w:rPr>
            </w:pPr>
          </w:p>
        </w:tc>
      </w:tr>
      <w:tr w:rsidR="00D549BA" w:rsidRPr="004F3CBB" w14:paraId="1DFAE5D4" w14:textId="77777777" w:rsidTr="00973722">
        <w:trPr>
          <w:jc w:val="center"/>
        </w:trPr>
        <w:tc>
          <w:tcPr>
            <w:tcW w:w="2868" w:type="dxa"/>
            <w:tcBorders>
              <w:top w:val="single" w:sz="4" w:space="0" w:color="000000" w:themeColor="text1"/>
              <w:bottom w:val="single" w:sz="4" w:space="0" w:color="000000" w:themeColor="text1"/>
              <w:right w:val="single" w:sz="4" w:space="0" w:color="000000" w:themeColor="text1"/>
            </w:tcBorders>
          </w:tcPr>
          <w:p w14:paraId="1960907D"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Height</w:t>
            </w:r>
          </w:p>
        </w:tc>
        <w:tc>
          <w:tcPr>
            <w:tcW w:w="6179" w:type="dxa"/>
            <w:tcBorders>
              <w:top w:val="single" w:sz="4" w:space="0" w:color="000000" w:themeColor="text1"/>
              <w:left w:val="single" w:sz="4" w:space="0" w:color="000000" w:themeColor="text1"/>
              <w:bottom w:val="single" w:sz="4" w:space="0" w:color="000000" w:themeColor="text1"/>
            </w:tcBorders>
          </w:tcPr>
          <w:p w14:paraId="2893C5EE"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height of the passenger compartment (at the aisles in the lower section) shall not be less than 2100 mm, except at axle mounting points where uniform elevation must be ensured.</w:t>
            </w:r>
          </w:p>
        </w:tc>
        <w:tc>
          <w:tcPr>
            <w:tcW w:w="6163" w:type="dxa"/>
            <w:tcBorders>
              <w:top w:val="single" w:sz="4" w:space="0" w:color="000000" w:themeColor="text1"/>
              <w:left w:val="single" w:sz="4" w:space="0" w:color="000000" w:themeColor="text1"/>
              <w:bottom w:val="single" w:sz="4" w:space="0" w:color="000000" w:themeColor="text1"/>
            </w:tcBorders>
          </w:tcPr>
          <w:p w14:paraId="481D0FFB"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6EE6AAEE" w14:textId="77777777" w:rsidTr="00973722">
        <w:trPr>
          <w:trHeight w:val="539"/>
          <w:jc w:val="center"/>
        </w:trPr>
        <w:tc>
          <w:tcPr>
            <w:tcW w:w="2868" w:type="dxa"/>
            <w:vMerge w:val="restart"/>
            <w:tcBorders>
              <w:top w:val="single" w:sz="4" w:space="0" w:color="000000" w:themeColor="text1"/>
              <w:right w:val="single" w:sz="4" w:space="0" w:color="000000" w:themeColor="text1"/>
            </w:tcBorders>
          </w:tcPr>
          <w:p w14:paraId="3D4FC118"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service doors</w:t>
            </w:r>
          </w:p>
        </w:tc>
        <w:tc>
          <w:tcPr>
            <w:tcW w:w="6179" w:type="dxa"/>
            <w:tcBorders>
              <w:top w:val="single" w:sz="4" w:space="0" w:color="000000" w:themeColor="text1"/>
              <w:left w:val="single" w:sz="4" w:space="0" w:color="000000" w:themeColor="text1"/>
              <w:bottom w:val="single" w:sz="4" w:space="0" w:color="000000" w:themeColor="text1"/>
            </w:tcBorders>
          </w:tcPr>
          <w:p w14:paraId="37AF8FB5" w14:textId="16B03030" w:rsidR="00D549BA" w:rsidRPr="004F3CBB" w:rsidRDefault="008C2E78" w:rsidP="008C2E78">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At least 5 doors (including at least 4 double doors) for the entry/exit of passengers on the right-hand side of the vehicle. If the design of the bus makes it possible to install only single-leaf front doors, such doors must be no narrower than 700 mm wide or there is no possibility of installing doors between the front of the vehicle and the first axle, the total number of doors is allowed to be 4 double-leaf doors; </w:t>
            </w:r>
            <w:r w:rsidRPr="004F3CBB">
              <w:rPr>
                <w:rFonts w:ascii="Montserrat" w:hAnsi="Montserrat"/>
                <w:sz w:val="20"/>
                <w:szCs w:val="20"/>
              </w:rPr>
              <w:lastRenderedPageBreak/>
              <w:t xml:space="preserve">and is coordinated with the </w:t>
            </w:r>
            <w:r w:rsidR="00761EDC">
              <w:rPr>
                <w:rFonts w:ascii="Montserrat" w:hAnsi="Montserrat"/>
                <w:sz w:val="20"/>
                <w:szCs w:val="20"/>
              </w:rPr>
              <w:t>Authorised Body</w:t>
            </w:r>
            <w:r w:rsidRPr="004F3CBB">
              <w:rPr>
                <w:rFonts w:ascii="Montserrat" w:hAnsi="Montserrat"/>
                <w:sz w:val="20"/>
                <w:szCs w:val="20"/>
              </w:rPr>
              <w:t xml:space="preserve">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6528F25C" w14:textId="77777777" w:rsidR="00D549BA" w:rsidRPr="004F3CBB"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4F3CBB" w14:paraId="1C9D914E" w14:textId="77777777" w:rsidTr="00973722">
        <w:trPr>
          <w:trHeight w:val="260"/>
          <w:jc w:val="center"/>
        </w:trPr>
        <w:tc>
          <w:tcPr>
            <w:tcW w:w="2868" w:type="dxa"/>
            <w:vMerge/>
            <w:tcBorders>
              <w:right w:val="single" w:sz="4" w:space="0" w:color="000000" w:themeColor="text1"/>
            </w:tcBorders>
          </w:tcPr>
          <w:p w14:paraId="223861CD"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80CBA54" w14:textId="00356BFF"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door opening method is coordinated with the </w:t>
            </w:r>
            <w:r w:rsidR="00761EDC">
              <w:rPr>
                <w:rFonts w:ascii="Montserrat" w:hAnsi="Montserrat"/>
                <w:sz w:val="20"/>
                <w:szCs w:val="20"/>
              </w:rPr>
              <w:t>Authorised Body</w:t>
            </w:r>
            <w:r w:rsidRPr="004F3CBB">
              <w:rPr>
                <w:rFonts w:ascii="Montserrat" w:hAnsi="Montserrat"/>
                <w:sz w:val="20"/>
                <w:szCs w:val="20"/>
              </w:rPr>
              <w:t xml:space="preserve"> before the commencement of the provision of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4B5525F2" w14:textId="77777777" w:rsidR="00D549BA" w:rsidRPr="004F3CBB"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4F3CBB" w14:paraId="13621BD0" w14:textId="77777777" w:rsidTr="00973722">
        <w:trPr>
          <w:trHeight w:val="539"/>
          <w:jc w:val="center"/>
        </w:trPr>
        <w:tc>
          <w:tcPr>
            <w:tcW w:w="2868" w:type="dxa"/>
            <w:vMerge/>
            <w:tcBorders>
              <w:right w:val="single" w:sz="4" w:space="0" w:color="000000" w:themeColor="text1"/>
            </w:tcBorders>
          </w:tcPr>
          <w:p w14:paraId="63DC0F63"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C472FB2"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with occupant pinch protection (the door must open if there is an obstacle between the doors when closing);</w:t>
            </w:r>
          </w:p>
        </w:tc>
        <w:tc>
          <w:tcPr>
            <w:tcW w:w="6163" w:type="dxa"/>
            <w:tcBorders>
              <w:top w:val="single" w:sz="4" w:space="0" w:color="000000" w:themeColor="text1"/>
              <w:left w:val="single" w:sz="4" w:space="0" w:color="000000" w:themeColor="text1"/>
              <w:bottom w:val="single" w:sz="4" w:space="0" w:color="000000" w:themeColor="text1"/>
            </w:tcBorders>
          </w:tcPr>
          <w:p w14:paraId="21FD7444" w14:textId="77777777" w:rsidR="00D549BA" w:rsidRPr="004F3CBB"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4F3CBB" w14:paraId="1A03E8EF" w14:textId="77777777" w:rsidTr="00973722">
        <w:trPr>
          <w:trHeight w:val="251"/>
          <w:jc w:val="center"/>
        </w:trPr>
        <w:tc>
          <w:tcPr>
            <w:tcW w:w="2868" w:type="dxa"/>
            <w:vMerge/>
            <w:tcBorders>
              <w:right w:val="single" w:sz="4" w:space="0" w:color="000000" w:themeColor="text1"/>
            </w:tcBorders>
          </w:tcPr>
          <w:p w14:paraId="35D1BC80"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A394E58" w14:textId="6E3D4102"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width of the double doors through which disabled people in wheelchairs can board shall not be less than 1200 mm, the width of other doors is coordinated with the </w:t>
            </w:r>
            <w:r w:rsidR="00761EDC">
              <w:rPr>
                <w:rFonts w:ascii="Montserrat" w:hAnsi="Montserrat"/>
                <w:sz w:val="20"/>
                <w:szCs w:val="20"/>
              </w:rPr>
              <w:t>Authorised Body</w:t>
            </w:r>
            <w:r w:rsidRPr="004F3CBB">
              <w:rPr>
                <w:rFonts w:ascii="Montserrat" w:hAnsi="Montserrat"/>
                <w:sz w:val="20"/>
                <w:szCs w:val="20"/>
              </w:rPr>
              <w:t xml:space="preserve"> before the start of passenger transport services.</w:t>
            </w:r>
          </w:p>
        </w:tc>
        <w:tc>
          <w:tcPr>
            <w:tcW w:w="6163" w:type="dxa"/>
            <w:tcBorders>
              <w:top w:val="single" w:sz="4" w:space="0" w:color="000000" w:themeColor="text1"/>
              <w:left w:val="single" w:sz="4" w:space="0" w:color="000000" w:themeColor="text1"/>
              <w:bottom w:val="single" w:sz="4" w:space="0" w:color="000000" w:themeColor="text1"/>
            </w:tcBorders>
          </w:tcPr>
          <w:p w14:paraId="137F69A0" w14:textId="77777777" w:rsidR="00D549BA" w:rsidRPr="004F3CBB"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4F3CBB" w14:paraId="2EA9E863" w14:textId="77777777" w:rsidTr="00973722">
        <w:trPr>
          <w:trHeight w:val="233"/>
          <w:jc w:val="center"/>
        </w:trPr>
        <w:tc>
          <w:tcPr>
            <w:tcW w:w="2868" w:type="dxa"/>
            <w:vMerge/>
            <w:tcBorders>
              <w:right w:val="single" w:sz="4" w:space="0" w:color="000000" w:themeColor="text1"/>
            </w:tcBorders>
          </w:tcPr>
          <w:p w14:paraId="230BC915"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62DDD35"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with emergency door opening on the outside;</w:t>
            </w:r>
          </w:p>
        </w:tc>
        <w:tc>
          <w:tcPr>
            <w:tcW w:w="6163" w:type="dxa"/>
            <w:tcBorders>
              <w:top w:val="single" w:sz="4" w:space="0" w:color="000000" w:themeColor="text1"/>
              <w:left w:val="single" w:sz="4" w:space="0" w:color="000000" w:themeColor="text1"/>
              <w:bottom w:val="single" w:sz="4" w:space="0" w:color="000000" w:themeColor="text1"/>
            </w:tcBorders>
          </w:tcPr>
          <w:p w14:paraId="788C0507" w14:textId="77777777" w:rsidR="00D549BA" w:rsidRPr="004F3CBB"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4F3CBB" w14:paraId="411DF73B" w14:textId="77777777" w:rsidTr="00973722">
        <w:trPr>
          <w:trHeight w:val="539"/>
          <w:jc w:val="center"/>
        </w:trPr>
        <w:tc>
          <w:tcPr>
            <w:tcW w:w="2868" w:type="dxa"/>
            <w:vMerge/>
            <w:tcBorders>
              <w:right w:val="single" w:sz="4" w:space="0" w:color="000000" w:themeColor="text1"/>
            </w:tcBorders>
          </w:tcPr>
          <w:p w14:paraId="4744E7C5"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97C472F"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When a door closes, the audible and light signals at that door (in the passenger compartment) must be activated;</w:t>
            </w:r>
          </w:p>
        </w:tc>
        <w:tc>
          <w:tcPr>
            <w:tcW w:w="6163" w:type="dxa"/>
            <w:tcBorders>
              <w:top w:val="single" w:sz="4" w:space="0" w:color="000000" w:themeColor="text1"/>
              <w:left w:val="single" w:sz="4" w:space="0" w:color="000000" w:themeColor="text1"/>
              <w:bottom w:val="single" w:sz="4" w:space="0" w:color="000000" w:themeColor="text1"/>
            </w:tcBorders>
          </w:tcPr>
          <w:p w14:paraId="6FC3AF03" w14:textId="77777777" w:rsidR="00D549BA" w:rsidRPr="004F3CBB" w:rsidRDefault="00D549BA" w:rsidP="00D549BA">
            <w:pPr>
              <w:suppressAutoHyphens w:val="0"/>
              <w:autoSpaceDN/>
              <w:spacing w:after="0" w:line="240" w:lineRule="auto"/>
              <w:jc w:val="both"/>
              <w:textAlignment w:val="auto"/>
              <w:rPr>
                <w:rFonts w:ascii="Montserrat" w:hAnsi="Montserrat"/>
                <w:sz w:val="20"/>
                <w:szCs w:val="20"/>
              </w:rPr>
            </w:pPr>
          </w:p>
        </w:tc>
      </w:tr>
      <w:tr w:rsidR="00D549BA" w:rsidRPr="004F3CBB" w14:paraId="39B802FB" w14:textId="77777777" w:rsidTr="00973722">
        <w:trPr>
          <w:trHeight w:val="350"/>
          <w:jc w:val="center"/>
        </w:trPr>
        <w:tc>
          <w:tcPr>
            <w:tcW w:w="2868" w:type="dxa"/>
            <w:vMerge/>
            <w:tcBorders>
              <w:right w:val="single" w:sz="4" w:space="0" w:color="000000" w:themeColor="text1"/>
            </w:tcBorders>
          </w:tcPr>
          <w:p w14:paraId="35A27710"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4BE787B" w14:textId="77777777" w:rsidR="00D549BA" w:rsidRPr="004F3CBB" w:rsidRDefault="00D549BA" w:rsidP="00D549BA">
            <w:pPr>
              <w:pStyle w:val="ListParagraph"/>
              <w:numPr>
                <w:ilvl w:val="1"/>
                <w:numId w:val="12"/>
              </w:numPr>
              <w:tabs>
                <w:tab w:val="left" w:pos="787"/>
              </w:tabs>
              <w:suppressAutoHyphens w:val="0"/>
              <w:autoSpaceDN/>
              <w:spacing w:after="0" w:line="240" w:lineRule="auto"/>
              <w:ind w:left="1" w:firstLine="0"/>
              <w:jc w:val="both"/>
              <w:textAlignment w:val="auto"/>
              <w:rPr>
                <w:rFonts w:ascii="Montserrat" w:hAnsi="Montserrat"/>
                <w:sz w:val="20"/>
                <w:szCs w:val="20"/>
              </w:rPr>
            </w:pPr>
            <w:r w:rsidRPr="004F3CBB">
              <w:rPr>
                <w:rFonts w:ascii="Montserrat" w:hAnsi="Montserrat"/>
                <w:sz w:val="20"/>
                <w:szCs w:val="20"/>
              </w:rPr>
              <w:t>the door is operated in two ways:</w:t>
            </w:r>
          </w:p>
          <w:p w14:paraId="0A20CE18" w14:textId="77777777" w:rsidR="00D549BA" w:rsidRPr="004F3CBB" w:rsidRDefault="00D549BA" w:rsidP="00D549BA">
            <w:pPr>
              <w:tabs>
                <w:tab w:val="left" w:pos="787"/>
              </w:tabs>
              <w:suppressAutoHyphens w:val="0"/>
              <w:autoSpaceDN/>
              <w:spacing w:after="0" w:line="240" w:lineRule="auto"/>
              <w:ind w:left="1"/>
              <w:jc w:val="both"/>
              <w:textAlignment w:val="auto"/>
              <w:rPr>
                <w:rFonts w:ascii="Montserrat" w:hAnsi="Montserrat"/>
                <w:sz w:val="20"/>
                <w:szCs w:val="20"/>
              </w:rPr>
            </w:pPr>
          </w:p>
        </w:tc>
        <w:tc>
          <w:tcPr>
            <w:tcW w:w="6163" w:type="dxa"/>
            <w:tcBorders>
              <w:top w:val="single" w:sz="4" w:space="0" w:color="000000" w:themeColor="text1"/>
              <w:left w:val="single" w:sz="4" w:space="0" w:color="000000" w:themeColor="text1"/>
              <w:bottom w:val="single" w:sz="4" w:space="0" w:color="000000" w:themeColor="text1"/>
            </w:tcBorders>
          </w:tcPr>
          <w:p w14:paraId="278F262B"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07232F57" w14:textId="77777777" w:rsidTr="00973722">
        <w:trPr>
          <w:jc w:val="center"/>
        </w:trPr>
        <w:tc>
          <w:tcPr>
            <w:tcW w:w="2868" w:type="dxa"/>
            <w:vMerge/>
            <w:tcBorders>
              <w:right w:val="single" w:sz="4" w:space="0" w:color="000000" w:themeColor="text1"/>
            </w:tcBorders>
          </w:tcPr>
          <w:p w14:paraId="63573C56"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4B29153" w14:textId="77777777" w:rsidR="00D549BA" w:rsidRPr="004F3CBB" w:rsidRDefault="00D549BA" w:rsidP="00D549BA">
            <w:pPr>
              <w:pStyle w:val="ListParagraph"/>
              <w:numPr>
                <w:ilvl w:val="2"/>
                <w:numId w:val="12"/>
              </w:numPr>
              <w:tabs>
                <w:tab w:val="left" w:pos="787"/>
              </w:tabs>
              <w:suppressAutoHyphens w:val="0"/>
              <w:autoSpaceDN/>
              <w:spacing w:after="0" w:line="240" w:lineRule="auto"/>
              <w:ind w:left="1" w:firstLine="0"/>
              <w:jc w:val="both"/>
              <w:textAlignment w:val="auto"/>
              <w:rPr>
                <w:rFonts w:ascii="Montserrat" w:hAnsi="Montserrat"/>
                <w:sz w:val="20"/>
                <w:szCs w:val="20"/>
              </w:rPr>
            </w:pPr>
            <w:r w:rsidRPr="004F3CBB">
              <w:rPr>
                <w:rFonts w:ascii="Montserrat" w:hAnsi="Montserrat"/>
                <w:sz w:val="20"/>
                <w:szCs w:val="20"/>
              </w:rPr>
              <w:t>from the driver's workstation, with the possibility of opening all the doors at the same time or individually;</w:t>
            </w:r>
          </w:p>
        </w:tc>
        <w:tc>
          <w:tcPr>
            <w:tcW w:w="6163" w:type="dxa"/>
            <w:tcBorders>
              <w:top w:val="single" w:sz="4" w:space="0" w:color="000000" w:themeColor="text1"/>
              <w:left w:val="single" w:sz="4" w:space="0" w:color="000000" w:themeColor="text1"/>
              <w:bottom w:val="single" w:sz="4" w:space="0" w:color="000000" w:themeColor="text1"/>
            </w:tcBorders>
          </w:tcPr>
          <w:p w14:paraId="717DEE12"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2AC91C3B" w14:textId="77777777" w:rsidTr="00973722">
        <w:trPr>
          <w:jc w:val="center"/>
        </w:trPr>
        <w:tc>
          <w:tcPr>
            <w:tcW w:w="2868" w:type="dxa"/>
            <w:vMerge/>
            <w:tcBorders>
              <w:right w:val="single" w:sz="4" w:space="0" w:color="000000" w:themeColor="text1"/>
            </w:tcBorders>
          </w:tcPr>
          <w:p w14:paraId="6BDBC763"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97D164D" w14:textId="77777777" w:rsidR="00D549BA" w:rsidRPr="004F3CBB" w:rsidRDefault="00D549BA" w:rsidP="00D549BA">
            <w:pPr>
              <w:pStyle w:val="ListParagraph"/>
              <w:numPr>
                <w:ilvl w:val="2"/>
                <w:numId w:val="12"/>
              </w:numPr>
              <w:tabs>
                <w:tab w:val="left" w:pos="787"/>
              </w:tabs>
              <w:suppressAutoHyphens w:val="0"/>
              <w:autoSpaceDN/>
              <w:spacing w:after="0" w:line="240" w:lineRule="auto"/>
              <w:ind w:left="1" w:firstLine="0"/>
              <w:jc w:val="both"/>
              <w:textAlignment w:val="auto"/>
              <w:rPr>
                <w:rFonts w:ascii="Montserrat" w:hAnsi="Montserrat"/>
                <w:sz w:val="20"/>
                <w:szCs w:val="20"/>
              </w:rPr>
            </w:pPr>
            <w:r w:rsidRPr="004F3CBB">
              <w:rPr>
                <w:rFonts w:ascii="Montserrat" w:hAnsi="Montserrat"/>
                <w:sz w:val="20"/>
                <w:szCs w:val="20"/>
              </w:rPr>
              <w:t>passenger independent door opening system: with buttons in the passenger compartment and on the outside of the vehicle, which can be used by passengers to independently open specific doors (including the front) by themselves; these buttons can only be activated (turned on) by the driver from his workstation. The requirements for the buttons and their placement are specified in Annex No.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ECD7331"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03F993A8" w14:textId="77777777" w:rsidTr="00973722">
        <w:trPr>
          <w:jc w:val="center"/>
        </w:trPr>
        <w:tc>
          <w:tcPr>
            <w:tcW w:w="2868" w:type="dxa"/>
            <w:vMerge/>
            <w:tcBorders>
              <w:right w:val="single" w:sz="4" w:space="0" w:color="000000" w:themeColor="text1"/>
            </w:tcBorders>
          </w:tcPr>
          <w:p w14:paraId="004CDFF9"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0391373"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vehicle's braking or other system must be activated when the doors are open to prevent the vehicle from moving when the doors are open. The door opening must be blocked automatically when the vehicle is moving;</w:t>
            </w:r>
          </w:p>
        </w:tc>
        <w:tc>
          <w:tcPr>
            <w:tcW w:w="6163" w:type="dxa"/>
            <w:tcBorders>
              <w:top w:val="single" w:sz="4" w:space="0" w:color="000000" w:themeColor="text1"/>
              <w:left w:val="single" w:sz="4" w:space="0" w:color="000000" w:themeColor="text1"/>
              <w:bottom w:val="single" w:sz="4" w:space="0" w:color="000000" w:themeColor="text1"/>
            </w:tcBorders>
          </w:tcPr>
          <w:p w14:paraId="48ABDAE6"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785CC639" w14:textId="77777777" w:rsidTr="00973722">
        <w:trPr>
          <w:trHeight w:val="467"/>
          <w:jc w:val="center"/>
        </w:trPr>
        <w:tc>
          <w:tcPr>
            <w:tcW w:w="2868" w:type="dxa"/>
            <w:vMerge/>
            <w:tcBorders>
              <w:right w:val="single" w:sz="4" w:space="0" w:color="000000" w:themeColor="text1"/>
            </w:tcBorders>
          </w:tcPr>
          <w:p w14:paraId="18A24F4D"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auto"/>
            </w:tcBorders>
          </w:tcPr>
          <w:p w14:paraId="25C90A73" w14:textId="77777777" w:rsidR="00D549BA" w:rsidRPr="004F3CBB" w:rsidRDefault="00D549BA" w:rsidP="00D549BA">
            <w:pPr>
              <w:pStyle w:val="ListParagraph"/>
              <w:numPr>
                <w:ilvl w:val="1"/>
                <w:numId w:val="12"/>
              </w:numPr>
              <w:spacing w:after="0" w:line="240" w:lineRule="auto"/>
              <w:ind w:left="0" w:firstLine="0"/>
              <w:jc w:val="both"/>
              <w:rPr>
                <w:rFonts w:ascii="Montserrat" w:eastAsia="Calibri" w:hAnsi="Montserrat" w:cs="Arial"/>
                <w:sz w:val="20"/>
                <w:szCs w:val="20"/>
              </w:rPr>
            </w:pPr>
            <w:r w:rsidRPr="004F3CBB">
              <w:rPr>
                <w:rFonts w:ascii="Montserrat" w:hAnsi="Montserrat"/>
                <w:sz w:val="20"/>
                <w:szCs w:val="20"/>
              </w:rPr>
              <w:t>Other requirements for passenger service doors are given in Annex 2 of the Technical Specification.</w:t>
            </w:r>
          </w:p>
        </w:tc>
        <w:tc>
          <w:tcPr>
            <w:tcW w:w="6163" w:type="dxa"/>
            <w:vMerge w:val="restart"/>
            <w:tcBorders>
              <w:top w:val="single" w:sz="4" w:space="0" w:color="000000" w:themeColor="text1"/>
              <w:left w:val="single" w:sz="4" w:space="0" w:color="000000" w:themeColor="text1"/>
            </w:tcBorders>
          </w:tcPr>
          <w:p w14:paraId="2CA2B093"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72F5D2F6" w14:textId="77777777" w:rsidTr="00973722">
        <w:trPr>
          <w:trHeight w:val="493"/>
          <w:jc w:val="center"/>
        </w:trPr>
        <w:tc>
          <w:tcPr>
            <w:tcW w:w="2868" w:type="dxa"/>
            <w:vMerge/>
            <w:tcBorders>
              <w:right w:val="single" w:sz="4" w:space="0" w:color="000000" w:themeColor="text1"/>
            </w:tcBorders>
          </w:tcPr>
          <w:p w14:paraId="1A2D7C35"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auto"/>
              <w:left w:val="single" w:sz="4" w:space="0" w:color="000000" w:themeColor="text1"/>
              <w:bottom w:val="single" w:sz="4" w:space="0" w:color="000000" w:themeColor="text1"/>
            </w:tcBorders>
          </w:tcPr>
          <w:p w14:paraId="5E02CEB3" w14:textId="77777777" w:rsidR="00D549BA" w:rsidRPr="004F3CBB" w:rsidRDefault="00D549BA" w:rsidP="00D549BA">
            <w:pPr>
              <w:pStyle w:val="ListParagraph"/>
              <w:numPr>
                <w:ilvl w:val="1"/>
                <w:numId w:val="12"/>
              </w:numPr>
              <w:spacing w:after="0" w:line="240" w:lineRule="auto"/>
              <w:ind w:left="0" w:firstLine="0"/>
              <w:jc w:val="both"/>
              <w:rPr>
                <w:rFonts w:ascii="Montserrat" w:eastAsia="Calibri" w:hAnsi="Montserrat" w:cs="Arial"/>
                <w:sz w:val="20"/>
                <w:szCs w:val="20"/>
              </w:rPr>
            </w:pPr>
            <w:r w:rsidRPr="004F3CBB">
              <w:rPr>
                <w:rFonts w:ascii="Montserrat" w:hAnsi="Montserrat"/>
                <w:sz w:val="20"/>
                <w:szCs w:val="20"/>
              </w:rPr>
              <w:t xml:space="preserve">The driver's workstation must be set up in such a way that at least 600 mm of the front door width is available for passenger boarding. The workstation must be closed or semi-closed, and ensuring an unchanging microclimate at </w:t>
            </w:r>
            <w:r w:rsidRPr="004F3CBB">
              <w:rPr>
                <w:rFonts w:ascii="Montserrat" w:hAnsi="Montserrat"/>
                <w:sz w:val="20"/>
                <w:szCs w:val="20"/>
              </w:rPr>
              <w:lastRenderedPageBreak/>
              <w:t>the driver’s workstation when the front door is open. The cab design shall incorporate elements to enable the driver to communicate with passengers. At least 50% of the cab partition area must be transparent.</w:t>
            </w:r>
          </w:p>
        </w:tc>
        <w:tc>
          <w:tcPr>
            <w:tcW w:w="6163" w:type="dxa"/>
            <w:vMerge/>
            <w:tcBorders>
              <w:left w:val="single" w:sz="4" w:space="0" w:color="000000" w:themeColor="text1"/>
              <w:bottom w:val="single" w:sz="4" w:space="0" w:color="000000" w:themeColor="text1"/>
            </w:tcBorders>
          </w:tcPr>
          <w:p w14:paraId="2CC093E0"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2F41784B" w14:textId="77777777" w:rsidTr="00973722">
        <w:trPr>
          <w:trHeight w:val="614"/>
          <w:jc w:val="center"/>
        </w:trPr>
        <w:tc>
          <w:tcPr>
            <w:tcW w:w="2868" w:type="dxa"/>
            <w:vMerge w:val="restart"/>
            <w:tcBorders>
              <w:top w:val="single" w:sz="4" w:space="0" w:color="000000" w:themeColor="text1"/>
              <w:right w:val="single" w:sz="4" w:space="0" w:color="000000" w:themeColor="text1"/>
            </w:tcBorders>
          </w:tcPr>
          <w:p w14:paraId="5BAB185C"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access ramp (for people with a wheelchair, child/ infant stroller)</w:t>
            </w:r>
          </w:p>
        </w:tc>
        <w:tc>
          <w:tcPr>
            <w:tcW w:w="6179" w:type="dxa"/>
            <w:tcBorders>
              <w:top w:val="single" w:sz="4" w:space="0" w:color="000000" w:themeColor="text1"/>
              <w:left w:val="single" w:sz="4" w:space="0" w:color="000000" w:themeColor="text1"/>
              <w:bottom w:val="single" w:sz="4" w:space="0" w:color="000000" w:themeColor="text1"/>
            </w:tcBorders>
          </w:tcPr>
          <w:p w14:paraId="4DD257F7"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A ramp shall be provided at the passenger service door for the access of a wheelchair for a person with reduced mobility or a stroller for child/infant;</w:t>
            </w:r>
          </w:p>
        </w:tc>
        <w:tc>
          <w:tcPr>
            <w:tcW w:w="6163" w:type="dxa"/>
            <w:tcBorders>
              <w:top w:val="single" w:sz="4" w:space="0" w:color="000000" w:themeColor="text1"/>
              <w:left w:val="single" w:sz="4" w:space="0" w:color="000000" w:themeColor="text1"/>
              <w:bottom w:val="single" w:sz="4" w:space="0" w:color="000000" w:themeColor="text1"/>
            </w:tcBorders>
          </w:tcPr>
          <w:p w14:paraId="198570B4"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55C53AF0" w14:textId="77777777" w:rsidTr="00973722">
        <w:trPr>
          <w:trHeight w:val="548"/>
          <w:jc w:val="center"/>
        </w:trPr>
        <w:tc>
          <w:tcPr>
            <w:tcW w:w="2868" w:type="dxa"/>
            <w:vMerge/>
            <w:tcBorders>
              <w:right w:val="single" w:sz="4" w:space="0" w:color="000000" w:themeColor="text1"/>
            </w:tcBorders>
          </w:tcPr>
          <w:p w14:paraId="7DB092FC"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A03C128"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ramp must be able to support a load of at least 350 kg. </w:t>
            </w:r>
          </w:p>
        </w:tc>
        <w:tc>
          <w:tcPr>
            <w:tcW w:w="6163" w:type="dxa"/>
            <w:tcBorders>
              <w:top w:val="single" w:sz="4" w:space="0" w:color="000000" w:themeColor="text1"/>
              <w:left w:val="single" w:sz="4" w:space="0" w:color="000000" w:themeColor="text1"/>
              <w:bottom w:val="single" w:sz="4" w:space="0" w:color="000000" w:themeColor="text1"/>
            </w:tcBorders>
          </w:tcPr>
          <w:p w14:paraId="7D162638"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1ED3709A"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0A72E820"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53FCC6B"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Buttons for announcing the entry or exit of a wheelchair or stroller shall be located on the outside of the door and on the inside of the door near the wheelchair space. When one of the buttons is activated, the passenger is informed by a light signal.</w:t>
            </w:r>
          </w:p>
        </w:tc>
        <w:tc>
          <w:tcPr>
            <w:tcW w:w="6163" w:type="dxa"/>
            <w:tcBorders>
              <w:top w:val="single" w:sz="4" w:space="0" w:color="000000" w:themeColor="text1"/>
              <w:left w:val="single" w:sz="4" w:space="0" w:color="000000" w:themeColor="text1"/>
              <w:bottom w:val="single" w:sz="4" w:space="0" w:color="000000" w:themeColor="text1"/>
            </w:tcBorders>
          </w:tcPr>
          <w:p w14:paraId="2B9218F0" w14:textId="77777777" w:rsidR="00D549BA" w:rsidRPr="004F3CBB" w:rsidRDefault="00D549BA" w:rsidP="00D549BA">
            <w:pPr>
              <w:suppressAutoHyphens w:val="0"/>
              <w:autoSpaceDN/>
              <w:spacing w:after="0" w:line="240" w:lineRule="auto"/>
              <w:ind w:left="142"/>
              <w:jc w:val="both"/>
              <w:textAlignment w:val="auto"/>
              <w:rPr>
                <w:rFonts w:ascii="Montserrat" w:hAnsi="Montserrat"/>
                <w:sz w:val="20"/>
                <w:szCs w:val="20"/>
              </w:rPr>
            </w:pPr>
          </w:p>
        </w:tc>
      </w:tr>
      <w:tr w:rsidR="00D549BA" w:rsidRPr="004F3CBB" w14:paraId="42B6BC1F" w14:textId="77777777" w:rsidTr="00973722">
        <w:trPr>
          <w:trHeight w:val="614"/>
          <w:jc w:val="center"/>
        </w:trPr>
        <w:tc>
          <w:tcPr>
            <w:tcW w:w="2868" w:type="dxa"/>
            <w:tcBorders>
              <w:top w:val="single" w:sz="4" w:space="0" w:color="000000" w:themeColor="text1"/>
              <w:bottom w:val="single" w:sz="4" w:space="0" w:color="000000" w:themeColor="text1"/>
              <w:right w:val="single" w:sz="4" w:space="0" w:color="000000" w:themeColor="text1"/>
            </w:tcBorders>
          </w:tcPr>
          <w:p w14:paraId="30938D60" w14:textId="77777777" w:rsidR="00D549BA" w:rsidRPr="004F3CBB" w:rsidDel="00197698"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Manoeuvrability</w:t>
            </w:r>
          </w:p>
        </w:tc>
        <w:tc>
          <w:tcPr>
            <w:tcW w:w="6179" w:type="dxa"/>
            <w:tcBorders>
              <w:top w:val="single" w:sz="4" w:space="0" w:color="000000" w:themeColor="text1"/>
              <w:left w:val="single" w:sz="4" w:space="0" w:color="000000" w:themeColor="text1"/>
              <w:bottom w:val="single" w:sz="4" w:space="0" w:color="000000" w:themeColor="text1"/>
            </w:tcBorders>
          </w:tcPr>
          <w:p w14:paraId="27A37604" w14:textId="728C06C0" w:rsidR="00D549BA" w:rsidRPr="004F3CBB" w:rsidDel="00197698"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turning circle of the vehicle shall not exceed 12</w:t>
            </w:r>
            <w:r w:rsidR="000C34C3" w:rsidRPr="004F3CBB">
              <w:rPr>
                <w:rFonts w:ascii="Montserrat" w:hAnsi="Montserrat"/>
                <w:sz w:val="20"/>
                <w:szCs w:val="20"/>
              </w:rPr>
              <w:t>.</w:t>
            </w:r>
            <w:r w:rsidRPr="004F3CBB">
              <w:rPr>
                <w:rFonts w:ascii="Montserrat" w:hAnsi="Montserrat"/>
                <w:sz w:val="20"/>
                <w:szCs w:val="20"/>
              </w:rPr>
              <w:t>5 m (Annex 11, point 3.4, to UN/ECE Regulation No 107 "Uniform provisions concerning the approval of vehicles of category M</w:t>
            </w:r>
            <w:r w:rsidRPr="004F3CBB">
              <w:rPr>
                <w:rFonts w:ascii="Montserrat" w:hAnsi="Montserrat"/>
                <w:sz w:val="20"/>
                <w:szCs w:val="20"/>
                <w:vertAlign w:val="subscript"/>
              </w:rPr>
              <w:t>3</w:t>
            </w:r>
            <w:r w:rsidRPr="004F3CBB">
              <w:rPr>
                <w:rFonts w:ascii="Montserrat" w:hAnsi="Montserrat"/>
                <w:sz w:val="20"/>
                <w:szCs w:val="20"/>
              </w:rPr>
              <w:t xml:space="preserve">  with regard to their general construction" [2015/922].</w:t>
            </w:r>
          </w:p>
        </w:tc>
        <w:tc>
          <w:tcPr>
            <w:tcW w:w="6163" w:type="dxa"/>
            <w:tcBorders>
              <w:top w:val="single" w:sz="4" w:space="0" w:color="000000" w:themeColor="text1"/>
              <w:left w:val="single" w:sz="4" w:space="0" w:color="000000" w:themeColor="text1"/>
              <w:bottom w:val="single" w:sz="4" w:space="0" w:color="000000" w:themeColor="text1"/>
            </w:tcBorders>
          </w:tcPr>
          <w:p w14:paraId="44F33EA3"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2D7179B" w14:textId="77777777" w:rsidTr="00973722">
        <w:trPr>
          <w:trHeight w:val="359"/>
          <w:jc w:val="center"/>
        </w:trPr>
        <w:tc>
          <w:tcPr>
            <w:tcW w:w="2868" w:type="dxa"/>
            <w:tcBorders>
              <w:top w:val="single" w:sz="4" w:space="0" w:color="000000" w:themeColor="text1"/>
              <w:bottom w:val="single" w:sz="4" w:space="0" w:color="000000" w:themeColor="text1"/>
              <w:right w:val="single" w:sz="4" w:space="0" w:color="000000" w:themeColor="text1"/>
            </w:tcBorders>
          </w:tcPr>
          <w:p w14:paraId="775BC0FB"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Driving system</w:t>
            </w:r>
          </w:p>
        </w:tc>
        <w:tc>
          <w:tcPr>
            <w:tcW w:w="6179" w:type="dxa"/>
            <w:tcBorders>
              <w:top w:val="single" w:sz="4" w:space="0" w:color="000000" w:themeColor="text1"/>
              <w:left w:val="single" w:sz="4" w:space="0" w:color="000000" w:themeColor="text1"/>
              <w:bottom w:val="single" w:sz="4" w:space="0" w:color="000000" w:themeColor="text1"/>
            </w:tcBorders>
          </w:tcPr>
          <w:p w14:paraId="16076794"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steering wheel must be installed on the left side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351D5F20"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246EED3" w14:textId="77777777" w:rsidTr="00973722">
        <w:trPr>
          <w:trHeight w:val="614"/>
          <w:jc w:val="center"/>
        </w:trPr>
        <w:tc>
          <w:tcPr>
            <w:tcW w:w="2868" w:type="dxa"/>
            <w:vMerge w:val="restart"/>
            <w:tcBorders>
              <w:top w:val="single" w:sz="4" w:space="0" w:color="000000" w:themeColor="text1"/>
              <w:right w:val="single" w:sz="4" w:space="0" w:color="000000" w:themeColor="text1"/>
            </w:tcBorders>
          </w:tcPr>
          <w:p w14:paraId="50B16C00" w14:textId="77777777" w:rsidR="00D549BA" w:rsidRPr="004F3CBB" w:rsidDel="00036F85"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Flag holder</w:t>
            </w:r>
          </w:p>
        </w:tc>
        <w:tc>
          <w:tcPr>
            <w:tcW w:w="6179" w:type="dxa"/>
            <w:tcBorders>
              <w:top w:val="single" w:sz="4" w:space="0" w:color="000000" w:themeColor="text1"/>
              <w:left w:val="single" w:sz="4" w:space="0" w:color="000000" w:themeColor="text1"/>
              <w:bottom w:val="single" w:sz="4" w:space="0" w:color="000000" w:themeColor="text1"/>
            </w:tcBorders>
          </w:tcPr>
          <w:p w14:paraId="41891BE9" w14:textId="77777777" w:rsidR="00D549BA" w:rsidRPr="004F3CBB" w:rsidDel="00036F85" w:rsidRDefault="00D549BA" w:rsidP="00D549BA">
            <w:pPr>
              <w:pStyle w:val="ListParagraph"/>
              <w:numPr>
                <w:ilvl w:val="1"/>
                <w:numId w:val="12"/>
              </w:numPr>
              <w:spacing w:after="0" w:line="240" w:lineRule="auto"/>
              <w:ind w:left="0" w:firstLine="0"/>
              <w:jc w:val="both"/>
              <w:rPr>
                <w:rFonts w:ascii="Montserrat" w:hAnsi="Montserrat"/>
                <w:sz w:val="20"/>
                <w:szCs w:val="20"/>
              </w:rPr>
            </w:pPr>
            <w:r w:rsidRPr="004F3CBB">
              <w:rPr>
                <w:rFonts w:ascii="Montserrat" w:hAnsi="Montserrat"/>
                <w:sz w:val="20"/>
                <w:szCs w:val="20"/>
              </w:rPr>
              <w:t xml:space="preserve">The flag holder shall be located in the upper front part of the vehicle on both sides of the vehicle. </w:t>
            </w:r>
          </w:p>
        </w:tc>
        <w:tc>
          <w:tcPr>
            <w:tcW w:w="6163" w:type="dxa"/>
            <w:tcBorders>
              <w:top w:val="single" w:sz="4" w:space="0" w:color="000000" w:themeColor="text1"/>
              <w:left w:val="single" w:sz="4" w:space="0" w:color="000000" w:themeColor="text1"/>
              <w:bottom w:val="single" w:sz="4" w:space="0" w:color="000000" w:themeColor="text1"/>
            </w:tcBorders>
          </w:tcPr>
          <w:p w14:paraId="4400804D"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238A6C1"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56450139"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04CC91D" w14:textId="77777777" w:rsidR="00D549BA" w:rsidRPr="004F3CBB" w:rsidDel="00036F85"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Carrier must purchase the flags of the Republic of Lithuania. The size of the flags of the Republic of Lithuania is 300 x 500 mm, the length of the flag shaft is 500 mm, and the </w:t>
            </w:r>
            <w:r w:rsidRPr="004F3CBB">
              <w:rPr>
                <w:rStyle w:val="ui-provider"/>
                <w:rFonts w:ascii="Montserrat" w:hAnsi="Montserrat"/>
                <w:sz w:val="20"/>
                <w:szCs w:val="20"/>
              </w:rPr>
              <w:t>diameter of the shaft is 15 or 16 mm.</w:t>
            </w:r>
          </w:p>
        </w:tc>
        <w:tc>
          <w:tcPr>
            <w:tcW w:w="6163" w:type="dxa"/>
            <w:tcBorders>
              <w:top w:val="single" w:sz="4" w:space="0" w:color="000000" w:themeColor="text1"/>
              <w:left w:val="single" w:sz="4" w:space="0" w:color="000000" w:themeColor="text1"/>
              <w:bottom w:val="single" w:sz="4" w:space="0" w:color="000000" w:themeColor="text1"/>
            </w:tcBorders>
          </w:tcPr>
          <w:p w14:paraId="0CCC3C79"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D7F7E84" w14:textId="77777777" w:rsidTr="00973722">
        <w:trPr>
          <w:trHeight w:val="539"/>
          <w:jc w:val="center"/>
        </w:trPr>
        <w:tc>
          <w:tcPr>
            <w:tcW w:w="2868" w:type="dxa"/>
            <w:vMerge w:val="restart"/>
            <w:tcBorders>
              <w:right w:val="single" w:sz="4" w:space="0" w:color="000000" w:themeColor="text1"/>
            </w:tcBorders>
          </w:tcPr>
          <w:p w14:paraId="226207D1"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Flooring</w:t>
            </w:r>
          </w:p>
        </w:tc>
        <w:tc>
          <w:tcPr>
            <w:tcW w:w="6179" w:type="dxa"/>
            <w:tcBorders>
              <w:top w:val="single" w:sz="4" w:space="0" w:color="000000" w:themeColor="text1"/>
              <w:left w:val="single" w:sz="4" w:space="0" w:color="000000" w:themeColor="text1"/>
              <w:bottom w:val="single" w:sz="4" w:space="0" w:color="000000" w:themeColor="text1"/>
            </w:tcBorders>
          </w:tcPr>
          <w:p w14:paraId="25D29E44"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vehicle floors are specified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C0E592B"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2E615D5" w14:textId="77777777" w:rsidTr="00973722">
        <w:trPr>
          <w:trHeight w:val="614"/>
          <w:jc w:val="center"/>
        </w:trPr>
        <w:tc>
          <w:tcPr>
            <w:tcW w:w="2868" w:type="dxa"/>
            <w:vMerge/>
            <w:tcBorders>
              <w:right w:val="single" w:sz="4" w:space="0" w:color="000000" w:themeColor="text1"/>
            </w:tcBorders>
          </w:tcPr>
          <w:p w14:paraId="4F257B20"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24281ED" w14:textId="01C054B2"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height of the floor of all vehicles from the entry/exit step to the ground shall not exceed 270 mm (kneeling system could be used) in accordance with UN/ECE Regulation No. 107</w:t>
            </w:r>
            <w:r w:rsidRPr="004F3CBB">
              <w:rPr>
                <w:rFonts w:ascii="Montserrat" w:hAnsi="Montserrat"/>
                <w:sz w:val="20"/>
                <w:szCs w:val="20"/>
                <w:vertAlign w:val="superscript"/>
                <w:lang w:val="lt-LT"/>
              </w:rPr>
              <w:footnoteReference w:id="7"/>
            </w:r>
            <w:r w:rsidRPr="004F3CBB">
              <w:rPr>
                <w:rFonts w:ascii="Montserrat" w:hAnsi="Montserrat"/>
                <w:sz w:val="20"/>
                <w:szCs w:val="20"/>
              </w:rPr>
              <w:t xml:space="preserve"> "Uniform provisions concerning the approval of vehicles of category M</w:t>
            </w:r>
            <w:r w:rsidRPr="004F3CBB">
              <w:rPr>
                <w:rFonts w:ascii="Montserrat" w:hAnsi="Montserrat"/>
                <w:sz w:val="20"/>
                <w:szCs w:val="20"/>
                <w:vertAlign w:val="subscript"/>
              </w:rPr>
              <w:t>3</w:t>
            </w:r>
            <w:r w:rsidRPr="004F3CBB">
              <w:rPr>
                <w:rFonts w:ascii="Montserrat" w:hAnsi="Montserrat"/>
                <w:sz w:val="20"/>
                <w:szCs w:val="20"/>
              </w:rPr>
              <w:t xml:space="preserve">  with regard to their general construction" [2015/922] Annex 8, point 3.1).</w:t>
            </w:r>
          </w:p>
        </w:tc>
        <w:tc>
          <w:tcPr>
            <w:tcW w:w="6163" w:type="dxa"/>
            <w:tcBorders>
              <w:top w:val="single" w:sz="4" w:space="0" w:color="000000" w:themeColor="text1"/>
              <w:left w:val="single" w:sz="4" w:space="0" w:color="000000" w:themeColor="text1"/>
              <w:bottom w:val="single" w:sz="4" w:space="0" w:color="000000" w:themeColor="text1"/>
            </w:tcBorders>
          </w:tcPr>
          <w:p w14:paraId="6C7F18C4"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DFF3843" w14:textId="77777777" w:rsidTr="00973722">
        <w:trPr>
          <w:trHeight w:val="614"/>
          <w:jc w:val="center"/>
        </w:trPr>
        <w:tc>
          <w:tcPr>
            <w:tcW w:w="2868" w:type="dxa"/>
            <w:vMerge/>
            <w:tcBorders>
              <w:bottom w:val="single" w:sz="4" w:space="0" w:color="auto"/>
              <w:right w:val="single" w:sz="4" w:space="0" w:color="000000" w:themeColor="text1"/>
            </w:tcBorders>
          </w:tcPr>
          <w:p w14:paraId="2FE06552"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E9BC591"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service steps and floor edges are marked with bright contrasting markings and boarding step lighting.</w:t>
            </w:r>
          </w:p>
        </w:tc>
        <w:tc>
          <w:tcPr>
            <w:tcW w:w="6163" w:type="dxa"/>
            <w:tcBorders>
              <w:top w:val="single" w:sz="4" w:space="0" w:color="000000" w:themeColor="text1"/>
              <w:left w:val="single" w:sz="4" w:space="0" w:color="000000" w:themeColor="text1"/>
              <w:bottom w:val="single" w:sz="4" w:space="0" w:color="000000" w:themeColor="text1"/>
            </w:tcBorders>
          </w:tcPr>
          <w:p w14:paraId="48F73028"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627BCED" w14:textId="77777777" w:rsidTr="00973722">
        <w:trPr>
          <w:trHeight w:val="614"/>
          <w:jc w:val="center"/>
        </w:trPr>
        <w:tc>
          <w:tcPr>
            <w:tcW w:w="2868" w:type="dxa"/>
            <w:vMerge w:val="restart"/>
            <w:tcBorders>
              <w:top w:val="single" w:sz="4" w:space="0" w:color="auto"/>
              <w:right w:val="single" w:sz="4" w:space="0" w:color="000000" w:themeColor="text1"/>
            </w:tcBorders>
          </w:tcPr>
          <w:p w14:paraId="531E31FD"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compartment air conditioning (ventilation, heating systems)</w:t>
            </w:r>
          </w:p>
        </w:tc>
        <w:tc>
          <w:tcPr>
            <w:tcW w:w="6179" w:type="dxa"/>
            <w:tcBorders>
              <w:top w:val="single" w:sz="4" w:space="0" w:color="000000" w:themeColor="text1"/>
              <w:left w:val="single" w:sz="4" w:space="0" w:color="000000" w:themeColor="text1"/>
              <w:bottom w:val="single" w:sz="4" w:space="0" w:color="000000" w:themeColor="text1"/>
            </w:tcBorders>
          </w:tcPr>
          <w:p w14:paraId="487093F9" w14:textId="7777777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HVAC system of the vehicle shall be electrically powered, i.e. not dependent on any auxiliary power source other than batteries installed in the vehicle, or hybrid, i.e. both electrically powered by batteries installed in the vehicle and an auxiliary power source powered by biofuel (HVO) or its equivalent alternative fuels.</w:t>
            </w:r>
          </w:p>
        </w:tc>
        <w:tc>
          <w:tcPr>
            <w:tcW w:w="6163" w:type="dxa"/>
            <w:tcBorders>
              <w:top w:val="single" w:sz="4" w:space="0" w:color="000000" w:themeColor="text1"/>
              <w:left w:val="single" w:sz="4" w:space="0" w:color="000000" w:themeColor="text1"/>
              <w:bottom w:val="single" w:sz="4" w:space="0" w:color="000000" w:themeColor="text1"/>
            </w:tcBorders>
          </w:tcPr>
          <w:p w14:paraId="21E981DD"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4A971A4" w14:textId="77777777" w:rsidTr="00973722">
        <w:trPr>
          <w:trHeight w:val="614"/>
          <w:jc w:val="center"/>
        </w:trPr>
        <w:tc>
          <w:tcPr>
            <w:tcW w:w="2868" w:type="dxa"/>
            <w:vMerge/>
            <w:tcBorders>
              <w:top w:val="single" w:sz="4" w:space="0" w:color="auto"/>
              <w:right w:val="single" w:sz="4" w:space="0" w:color="000000" w:themeColor="text1"/>
            </w:tcBorders>
          </w:tcPr>
          <w:p w14:paraId="0D878813"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37BE851" w14:textId="7777777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auxiliary power source shall not use fossil fuels (diesel or similar). The auxiliary power source shall only be used for the HVAC system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38C33BB"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33D4DCDA" w14:textId="77777777" w:rsidTr="00973722">
        <w:trPr>
          <w:trHeight w:val="614"/>
          <w:jc w:val="center"/>
        </w:trPr>
        <w:tc>
          <w:tcPr>
            <w:tcW w:w="2868" w:type="dxa"/>
            <w:vMerge/>
            <w:tcBorders>
              <w:top w:val="single" w:sz="4" w:space="0" w:color="auto"/>
              <w:right w:val="single" w:sz="4" w:space="0" w:color="000000" w:themeColor="text1"/>
            </w:tcBorders>
          </w:tcPr>
          <w:p w14:paraId="437958D9"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152667C" w14:textId="6D340A4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 xml:space="preserve">An auxiliary power source shall be permitted for use in cold weather with an outside air temperature of </w:t>
            </w:r>
            <w:r w:rsidR="005815BD" w:rsidRPr="004F3CBB">
              <w:rPr>
                <w:rFonts w:ascii="Montserrat" w:hAnsi="Montserrat"/>
                <w:sz w:val="20"/>
                <w:szCs w:val="20"/>
              </w:rPr>
              <w:t>-5</w:t>
            </w:r>
            <w:r w:rsidRPr="004F3CBB">
              <w:rPr>
                <w:rFonts w:ascii="Montserrat" w:hAnsi="Montserrat"/>
                <w:sz w:val="20"/>
                <w:szCs w:val="20"/>
              </w:rPr>
              <w:t xml:space="preserve"> °C and below, and in hot weather with an outside air temperature of +30 °C and above, according to an outside air temperature sensor installed in the vehicle. The use of an auxiliary energy source in other cases shall be subject to the approval of the Authorised Body</w:t>
            </w:r>
          </w:p>
        </w:tc>
        <w:tc>
          <w:tcPr>
            <w:tcW w:w="6163" w:type="dxa"/>
            <w:tcBorders>
              <w:top w:val="single" w:sz="4" w:space="0" w:color="000000" w:themeColor="text1"/>
              <w:left w:val="single" w:sz="4" w:space="0" w:color="000000" w:themeColor="text1"/>
              <w:bottom w:val="single" w:sz="4" w:space="0" w:color="000000" w:themeColor="text1"/>
            </w:tcBorders>
          </w:tcPr>
          <w:p w14:paraId="71325AD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CBF9FA2" w14:textId="77777777" w:rsidTr="00973722">
        <w:trPr>
          <w:trHeight w:val="614"/>
          <w:jc w:val="center"/>
        </w:trPr>
        <w:tc>
          <w:tcPr>
            <w:tcW w:w="2868" w:type="dxa"/>
            <w:vMerge/>
            <w:tcBorders>
              <w:top w:val="single" w:sz="4" w:space="0" w:color="auto"/>
              <w:right w:val="single" w:sz="4" w:space="0" w:color="000000" w:themeColor="text1"/>
            </w:tcBorders>
          </w:tcPr>
          <w:p w14:paraId="082967BF"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77DC7FB" w14:textId="7777777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Carrier shall provide the authorised body with access to monitor remotely, directly and in real time the activation and use of any such auxiliary energy source and the actual air temperature at the time of activation or use</w:t>
            </w:r>
          </w:p>
        </w:tc>
        <w:tc>
          <w:tcPr>
            <w:tcW w:w="6163" w:type="dxa"/>
            <w:tcBorders>
              <w:top w:val="single" w:sz="4" w:space="0" w:color="000000" w:themeColor="text1"/>
              <w:left w:val="single" w:sz="4" w:space="0" w:color="000000" w:themeColor="text1"/>
              <w:bottom w:val="single" w:sz="4" w:space="0" w:color="000000" w:themeColor="text1"/>
            </w:tcBorders>
          </w:tcPr>
          <w:p w14:paraId="6F6DA77F"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92077AD" w14:textId="77777777" w:rsidTr="00973722">
        <w:trPr>
          <w:trHeight w:val="614"/>
          <w:jc w:val="center"/>
        </w:trPr>
        <w:tc>
          <w:tcPr>
            <w:tcW w:w="2868" w:type="dxa"/>
            <w:vMerge/>
            <w:tcBorders>
              <w:right w:val="single" w:sz="4" w:space="0" w:color="000000" w:themeColor="text1"/>
            </w:tcBorders>
          </w:tcPr>
          <w:p w14:paraId="3E5BE44A"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651CDF0" w14:textId="77777777" w:rsidR="00D549BA" w:rsidRPr="004F3CBB" w:rsidRDefault="00D549BA" w:rsidP="00D549BA">
            <w:pPr>
              <w:pStyle w:val="ListParagraph"/>
              <w:numPr>
                <w:ilvl w:val="1"/>
                <w:numId w:val="12"/>
              </w:numPr>
              <w:suppressAutoHyphens w:val="0"/>
              <w:autoSpaceDN/>
              <w:spacing w:after="0" w:line="240" w:lineRule="auto"/>
              <w:ind w:left="0" w:firstLine="0"/>
              <w:jc w:val="both"/>
              <w:textAlignment w:val="auto"/>
              <w:rPr>
                <w:rFonts w:ascii="Montserrat" w:hAnsi="Montserrat"/>
                <w:sz w:val="20"/>
                <w:szCs w:val="20"/>
              </w:rPr>
            </w:pPr>
            <w:r w:rsidRPr="004F3CBB">
              <w:rPr>
                <w:rFonts w:ascii="Montserrat" w:hAnsi="Montserrat"/>
                <w:sz w:val="20"/>
                <w:szCs w:val="20"/>
              </w:rPr>
              <w:t>The requirements for air conditioning and heating of vehicles and the temperature in the vehicle compartment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B564EF8"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CBAE14F"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1D9C2428"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A23D320"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passenger compartment shall have at least 6 windows with lockable vents.</w:t>
            </w:r>
          </w:p>
        </w:tc>
        <w:tc>
          <w:tcPr>
            <w:tcW w:w="6163" w:type="dxa"/>
            <w:tcBorders>
              <w:top w:val="single" w:sz="4" w:space="0" w:color="000000" w:themeColor="text1"/>
              <w:left w:val="single" w:sz="4" w:space="0" w:color="000000" w:themeColor="text1"/>
              <w:bottom w:val="single" w:sz="4" w:space="0" w:color="000000" w:themeColor="text1"/>
            </w:tcBorders>
          </w:tcPr>
          <w:p w14:paraId="1B6715C5"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46C5978" w14:textId="77777777" w:rsidTr="00973722">
        <w:trPr>
          <w:trHeight w:val="614"/>
          <w:jc w:val="center"/>
        </w:trPr>
        <w:tc>
          <w:tcPr>
            <w:tcW w:w="2868" w:type="dxa"/>
            <w:vMerge w:val="restart"/>
            <w:tcBorders>
              <w:right w:val="single" w:sz="4" w:space="0" w:color="000000" w:themeColor="text1"/>
            </w:tcBorders>
          </w:tcPr>
          <w:p w14:paraId="08627D21"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Vehicle decoration/labelling</w:t>
            </w:r>
          </w:p>
        </w:tc>
        <w:tc>
          <w:tcPr>
            <w:tcW w:w="6179" w:type="dxa"/>
            <w:tcBorders>
              <w:top w:val="single" w:sz="4" w:space="0" w:color="000000" w:themeColor="text1"/>
              <w:left w:val="single" w:sz="4" w:space="0" w:color="000000" w:themeColor="text1"/>
              <w:bottom w:val="single" w:sz="4" w:space="0" w:color="000000" w:themeColor="text1"/>
            </w:tcBorders>
          </w:tcPr>
          <w:p w14:paraId="4566FDE8"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the decoration of the vehicles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1B27797C"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58D3FBB" w14:textId="77777777" w:rsidTr="00973722">
        <w:trPr>
          <w:trHeight w:val="614"/>
          <w:jc w:val="center"/>
        </w:trPr>
        <w:tc>
          <w:tcPr>
            <w:tcW w:w="2868" w:type="dxa"/>
            <w:vMerge/>
            <w:tcBorders>
              <w:bottom w:val="single" w:sz="4" w:space="0" w:color="auto"/>
              <w:right w:val="single" w:sz="4" w:space="0" w:color="000000" w:themeColor="text1"/>
            </w:tcBorders>
          </w:tcPr>
          <w:p w14:paraId="5BB13F1D"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39CF124E" w14:textId="29FB53E8"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 xml:space="preserve">The paint used for the exterior of the vehicles shall be RAL 3000 (Pantone 1805C/U). Certain body elements, such as contours or lights, may be painted in black or silver. Specific elements and </w:t>
            </w:r>
            <w:r w:rsidR="00761EDC" w:rsidRPr="004F3CBB">
              <w:rPr>
                <w:rFonts w:ascii="Montserrat" w:hAnsi="Montserrat"/>
                <w:sz w:val="20"/>
                <w:szCs w:val="20"/>
              </w:rPr>
              <w:t>colour</w:t>
            </w:r>
            <w:r w:rsidRPr="004F3CBB">
              <w:rPr>
                <w:rFonts w:ascii="Montserrat" w:hAnsi="Montserrat"/>
                <w:sz w:val="20"/>
                <w:szCs w:val="20"/>
              </w:rPr>
              <w:t xml:space="preserve"> codes shall be agreed with the </w:t>
            </w:r>
            <w:r w:rsidR="00761EDC">
              <w:rPr>
                <w:rFonts w:ascii="Montserrat" w:hAnsi="Montserrat"/>
                <w:sz w:val="20"/>
                <w:szCs w:val="20"/>
              </w:rPr>
              <w:t>Authorised Body</w:t>
            </w:r>
            <w:r w:rsidRPr="004F3CBB">
              <w:rPr>
                <w:rFonts w:ascii="Montserrat" w:hAnsi="Montserrat"/>
                <w:sz w:val="20"/>
                <w:szCs w:val="20"/>
              </w:rPr>
              <w:t xml:space="preserve"> prior to the commencement of passenger transport services. The paint used for the exterior of the vehicles must be able to withstand regular washing of the </w:t>
            </w:r>
            <w:r w:rsidRPr="004F3CBB">
              <w:rPr>
                <w:rFonts w:ascii="Montserrat" w:hAnsi="Montserrat"/>
                <w:sz w:val="20"/>
                <w:szCs w:val="20"/>
              </w:rPr>
              <w:lastRenderedPageBreak/>
              <w:t>vehicle (e.g. with brushes, high-pressure water jets) and to environmental influences.</w:t>
            </w:r>
          </w:p>
        </w:tc>
        <w:tc>
          <w:tcPr>
            <w:tcW w:w="6163" w:type="dxa"/>
            <w:tcBorders>
              <w:top w:val="single" w:sz="4" w:space="0" w:color="000000" w:themeColor="text1"/>
              <w:left w:val="single" w:sz="4" w:space="0" w:color="000000" w:themeColor="text1"/>
              <w:bottom w:val="single" w:sz="4" w:space="0" w:color="000000" w:themeColor="text1"/>
            </w:tcBorders>
          </w:tcPr>
          <w:p w14:paraId="57FDFAD9"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76F7585C" w14:textId="77777777" w:rsidTr="00973722">
        <w:trPr>
          <w:trHeight w:val="512"/>
          <w:jc w:val="center"/>
        </w:trPr>
        <w:tc>
          <w:tcPr>
            <w:tcW w:w="2868" w:type="dxa"/>
            <w:vMerge w:val="restart"/>
            <w:tcBorders>
              <w:top w:val="single" w:sz="4" w:space="0" w:color="auto"/>
              <w:right w:val="single" w:sz="4" w:space="0" w:color="000000" w:themeColor="text1"/>
            </w:tcBorders>
          </w:tcPr>
          <w:p w14:paraId="56D2CE29"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Windows</w:t>
            </w:r>
          </w:p>
        </w:tc>
        <w:tc>
          <w:tcPr>
            <w:tcW w:w="6179" w:type="dxa"/>
            <w:tcBorders>
              <w:top w:val="single" w:sz="4" w:space="0" w:color="000000" w:themeColor="text1"/>
              <w:left w:val="single" w:sz="4" w:space="0" w:color="000000" w:themeColor="text1"/>
              <w:bottom w:val="single" w:sz="4" w:space="0" w:color="000000" w:themeColor="text1"/>
            </w:tcBorders>
          </w:tcPr>
          <w:p w14:paraId="703BE3F1"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 windows must be made of safety (toughened) glass.</w:t>
            </w:r>
          </w:p>
        </w:tc>
        <w:tc>
          <w:tcPr>
            <w:tcW w:w="6163" w:type="dxa"/>
            <w:tcBorders>
              <w:top w:val="single" w:sz="4" w:space="0" w:color="000000" w:themeColor="text1"/>
              <w:left w:val="single" w:sz="4" w:space="0" w:color="000000" w:themeColor="text1"/>
              <w:bottom w:val="single" w:sz="4" w:space="0" w:color="000000" w:themeColor="text1"/>
            </w:tcBorders>
          </w:tcPr>
          <w:p w14:paraId="44A487B7"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3444C554" w14:textId="77777777" w:rsidTr="00973722">
        <w:trPr>
          <w:trHeight w:val="431"/>
          <w:jc w:val="center"/>
        </w:trPr>
        <w:tc>
          <w:tcPr>
            <w:tcW w:w="2868" w:type="dxa"/>
            <w:vMerge/>
            <w:tcBorders>
              <w:right w:val="single" w:sz="4" w:space="0" w:color="000000" w:themeColor="text1"/>
            </w:tcBorders>
          </w:tcPr>
          <w:p w14:paraId="0A05BC4F"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915D1FB"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Passenger boarding door glass shall cover at least 50% of the door area.</w:t>
            </w:r>
          </w:p>
        </w:tc>
        <w:tc>
          <w:tcPr>
            <w:tcW w:w="6163" w:type="dxa"/>
            <w:tcBorders>
              <w:top w:val="single" w:sz="4" w:space="0" w:color="000000" w:themeColor="text1"/>
              <w:left w:val="single" w:sz="4" w:space="0" w:color="000000" w:themeColor="text1"/>
              <w:bottom w:val="single" w:sz="4" w:space="0" w:color="000000" w:themeColor="text1"/>
            </w:tcBorders>
          </w:tcPr>
          <w:p w14:paraId="75255542"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51CCA32" w14:textId="77777777" w:rsidTr="00973722">
        <w:trPr>
          <w:trHeight w:val="614"/>
          <w:jc w:val="center"/>
        </w:trPr>
        <w:tc>
          <w:tcPr>
            <w:tcW w:w="2868" w:type="dxa"/>
            <w:vMerge/>
            <w:tcBorders>
              <w:bottom w:val="single" w:sz="4" w:space="0" w:color="auto"/>
              <w:right w:val="single" w:sz="4" w:space="0" w:color="000000" w:themeColor="text1"/>
            </w:tcBorders>
          </w:tcPr>
          <w:p w14:paraId="4D530733"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54807A6"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eastAsia="Calibri" w:hAnsi="Montserrat" w:cs="Arial"/>
                <w:sz w:val="20"/>
                <w:szCs w:val="20"/>
              </w:rPr>
            </w:pPr>
            <w:r w:rsidRPr="004F3CBB">
              <w:rPr>
                <w:rFonts w:ascii="Montserrat" w:hAnsi="Montserrat"/>
                <w:sz w:val="20"/>
                <w:szCs w:val="20"/>
              </w:rPr>
              <w:t>The front light panel shall be located at the front of the vehicle, in the upper part of the windscreen or above the windscreen.</w:t>
            </w:r>
          </w:p>
        </w:tc>
        <w:tc>
          <w:tcPr>
            <w:tcW w:w="6163" w:type="dxa"/>
            <w:tcBorders>
              <w:top w:val="single" w:sz="4" w:space="0" w:color="000000" w:themeColor="text1"/>
              <w:left w:val="single" w:sz="4" w:space="0" w:color="000000" w:themeColor="text1"/>
              <w:bottom w:val="single" w:sz="4" w:space="0" w:color="000000" w:themeColor="text1"/>
            </w:tcBorders>
          </w:tcPr>
          <w:p w14:paraId="375A0FCC"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E710EF2" w14:textId="77777777" w:rsidTr="00973722">
        <w:trPr>
          <w:trHeight w:val="614"/>
          <w:jc w:val="center"/>
        </w:trPr>
        <w:tc>
          <w:tcPr>
            <w:tcW w:w="2868" w:type="dxa"/>
            <w:vMerge w:val="restart"/>
            <w:tcBorders>
              <w:top w:val="single" w:sz="4" w:space="0" w:color="auto"/>
              <w:right w:val="single" w:sz="4" w:space="0" w:color="000000" w:themeColor="text1"/>
            </w:tcBorders>
          </w:tcPr>
          <w:p w14:paraId="0C85A5C7"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Interior lighting / exterior lighting, lights</w:t>
            </w:r>
          </w:p>
        </w:tc>
        <w:tc>
          <w:tcPr>
            <w:tcW w:w="6179" w:type="dxa"/>
            <w:tcBorders>
              <w:top w:val="single" w:sz="4" w:space="0" w:color="000000" w:themeColor="text1"/>
              <w:left w:val="single" w:sz="4" w:space="0" w:color="000000" w:themeColor="text1"/>
              <w:bottom w:val="single" w:sz="4" w:space="0" w:color="000000" w:themeColor="text1"/>
            </w:tcBorders>
          </w:tcPr>
          <w:p w14:paraId="7E356CF3"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passenger compartment shall be equipped with partial (night) and full (day) compartment lighting.</w:t>
            </w:r>
          </w:p>
        </w:tc>
        <w:tc>
          <w:tcPr>
            <w:tcW w:w="6163" w:type="dxa"/>
            <w:tcBorders>
              <w:top w:val="single" w:sz="4" w:space="0" w:color="000000" w:themeColor="text1"/>
              <w:left w:val="single" w:sz="4" w:space="0" w:color="000000" w:themeColor="text1"/>
              <w:bottom w:val="single" w:sz="4" w:space="0" w:color="000000" w:themeColor="text1"/>
            </w:tcBorders>
          </w:tcPr>
          <w:p w14:paraId="62A1A62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07741F68" w14:textId="77777777" w:rsidTr="00973722">
        <w:trPr>
          <w:trHeight w:val="614"/>
          <w:jc w:val="center"/>
        </w:trPr>
        <w:tc>
          <w:tcPr>
            <w:tcW w:w="2868" w:type="dxa"/>
            <w:vMerge/>
            <w:tcBorders>
              <w:right w:val="single" w:sz="4" w:space="0" w:color="000000" w:themeColor="text1"/>
            </w:tcBorders>
          </w:tcPr>
          <w:p w14:paraId="02574AC3"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9DBBD3B"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compartment lamps shall be so arranged as to provide illumination of the passenger compartment and the passenger service door without dazzling the driver.</w:t>
            </w:r>
          </w:p>
        </w:tc>
        <w:tc>
          <w:tcPr>
            <w:tcW w:w="6163" w:type="dxa"/>
            <w:tcBorders>
              <w:top w:val="single" w:sz="4" w:space="0" w:color="000000" w:themeColor="text1"/>
              <w:left w:val="single" w:sz="4" w:space="0" w:color="000000" w:themeColor="text1"/>
              <w:bottom w:val="single" w:sz="4" w:space="0" w:color="000000" w:themeColor="text1"/>
            </w:tcBorders>
          </w:tcPr>
          <w:p w14:paraId="2DF76896"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2A682139"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0CE59540"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5E9B8221"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boarding step lighting at the passenger service doors. The lights must automatically switch on when the door is opened and off when it is closed.</w:t>
            </w:r>
          </w:p>
        </w:tc>
        <w:tc>
          <w:tcPr>
            <w:tcW w:w="6163" w:type="dxa"/>
            <w:tcBorders>
              <w:top w:val="single" w:sz="4" w:space="0" w:color="000000" w:themeColor="text1"/>
              <w:left w:val="single" w:sz="4" w:space="0" w:color="000000" w:themeColor="text1"/>
              <w:bottom w:val="single" w:sz="4" w:space="0" w:color="000000" w:themeColor="text1"/>
            </w:tcBorders>
          </w:tcPr>
          <w:p w14:paraId="0EDC0994"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216BDB56" w14:textId="77777777" w:rsidTr="00973722">
        <w:trPr>
          <w:trHeight w:val="614"/>
          <w:jc w:val="center"/>
        </w:trPr>
        <w:tc>
          <w:tcPr>
            <w:tcW w:w="2868" w:type="dxa"/>
            <w:tcBorders>
              <w:bottom w:val="single" w:sz="4" w:space="0" w:color="auto"/>
              <w:right w:val="single" w:sz="4" w:space="0" w:color="000000" w:themeColor="text1"/>
            </w:tcBorders>
          </w:tcPr>
          <w:p w14:paraId="77CF52DB"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Loudspeakers</w:t>
            </w:r>
          </w:p>
        </w:tc>
        <w:tc>
          <w:tcPr>
            <w:tcW w:w="6179" w:type="dxa"/>
            <w:tcBorders>
              <w:top w:val="single" w:sz="4" w:space="0" w:color="000000" w:themeColor="text1"/>
              <w:left w:val="single" w:sz="4" w:space="0" w:color="000000" w:themeColor="text1"/>
              <w:bottom w:val="single" w:sz="4" w:space="0" w:color="000000" w:themeColor="text1"/>
            </w:tcBorders>
          </w:tcPr>
          <w:p w14:paraId="67AAA2E1" w14:textId="29CEA979"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requirements for internal and external loudspeakers for vehicles are given in Annex 2 of the Technical Specification. The loudness must be agreed upon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18376D61"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E7ACD8E" w14:textId="77777777" w:rsidTr="00973722">
        <w:trPr>
          <w:trHeight w:val="449"/>
          <w:jc w:val="center"/>
        </w:trPr>
        <w:tc>
          <w:tcPr>
            <w:tcW w:w="2868" w:type="dxa"/>
            <w:vMerge w:val="restart"/>
            <w:tcBorders>
              <w:top w:val="single" w:sz="4" w:space="0" w:color="auto"/>
              <w:right w:val="single" w:sz="4" w:space="0" w:color="000000" w:themeColor="text1"/>
            </w:tcBorders>
          </w:tcPr>
          <w:p w14:paraId="41CA3574"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Information System</w:t>
            </w:r>
          </w:p>
          <w:p w14:paraId="05717A5C"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D6FDF61"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must be equipped with external and internal passenger information boards (displays). The requirements for the information to be displayed on external and internal displays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7D982C6"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3E038764" w14:textId="77777777" w:rsidTr="00973722">
        <w:trPr>
          <w:trHeight w:val="614"/>
          <w:jc w:val="center"/>
        </w:trPr>
        <w:tc>
          <w:tcPr>
            <w:tcW w:w="2868" w:type="dxa"/>
            <w:vMerge/>
            <w:tcBorders>
              <w:right w:val="single" w:sz="4" w:space="0" w:color="000000" w:themeColor="text1"/>
            </w:tcBorders>
          </w:tcPr>
          <w:p w14:paraId="782CA284"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3638B60"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displays (internal and external) shall be controlled by a light controller. The requirements for the input methods for the information to be displayed by the light-sensitive display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7CE6D197"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9711283" w14:textId="77777777" w:rsidTr="00973722">
        <w:trPr>
          <w:trHeight w:val="614"/>
          <w:jc w:val="center"/>
        </w:trPr>
        <w:tc>
          <w:tcPr>
            <w:tcW w:w="2868" w:type="dxa"/>
            <w:vMerge/>
            <w:tcBorders>
              <w:right w:val="single" w:sz="4" w:space="0" w:color="000000" w:themeColor="text1"/>
            </w:tcBorders>
          </w:tcPr>
          <w:p w14:paraId="286DD2C8"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83C1920"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Passenger information system components, including LED boards or LCD displays, shall be capable of operating for the entire day (journeys).</w:t>
            </w:r>
          </w:p>
        </w:tc>
        <w:tc>
          <w:tcPr>
            <w:tcW w:w="6163" w:type="dxa"/>
            <w:tcBorders>
              <w:top w:val="single" w:sz="4" w:space="0" w:color="000000" w:themeColor="text1"/>
              <w:left w:val="single" w:sz="4" w:space="0" w:color="000000" w:themeColor="text1"/>
              <w:bottom w:val="single" w:sz="4" w:space="0" w:color="000000" w:themeColor="text1"/>
            </w:tcBorders>
          </w:tcPr>
          <w:p w14:paraId="549CABA1"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02E39B3" w14:textId="77777777" w:rsidTr="00973722">
        <w:trPr>
          <w:trHeight w:val="614"/>
          <w:jc w:val="center"/>
        </w:trPr>
        <w:tc>
          <w:tcPr>
            <w:tcW w:w="2868" w:type="dxa"/>
            <w:vMerge/>
            <w:tcBorders>
              <w:right w:val="single" w:sz="4" w:space="0" w:color="000000" w:themeColor="text1"/>
            </w:tcBorders>
          </w:tcPr>
          <w:p w14:paraId="21DFE8F5"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5F8CFC7"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Exterior displays using light-emitting diode (SMD LED or equivalent) technology, in which each point of the </w:t>
            </w:r>
            <w:r w:rsidRPr="004F3CBB">
              <w:rPr>
                <w:rFonts w:ascii="Montserrat" w:hAnsi="Montserrat"/>
                <w:sz w:val="20"/>
                <w:szCs w:val="20"/>
              </w:rPr>
              <w:lastRenderedPageBreak/>
              <w:t>sign is a LED or equivalent technology. The colour of the LEDs in the part of the display showing the route number is colour RGB and in the part showing the direction is monochrome white or equivalent. The external displays shall provide a minimum viewing angle of 110° and a luminance of at least 3500 cd/m2 (for the RGB section) and at least 5000 cd/m2 (for the white part).</w:t>
            </w:r>
          </w:p>
        </w:tc>
        <w:tc>
          <w:tcPr>
            <w:tcW w:w="6163" w:type="dxa"/>
            <w:tcBorders>
              <w:top w:val="single" w:sz="4" w:space="0" w:color="000000" w:themeColor="text1"/>
              <w:left w:val="single" w:sz="4" w:space="0" w:color="000000" w:themeColor="text1"/>
              <w:bottom w:val="single" w:sz="4" w:space="0" w:color="000000" w:themeColor="text1"/>
            </w:tcBorders>
          </w:tcPr>
          <w:p w14:paraId="5547D7CA"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2CB8E2A7" w14:textId="77777777" w:rsidTr="00973722">
        <w:trPr>
          <w:trHeight w:val="614"/>
          <w:jc w:val="center"/>
        </w:trPr>
        <w:tc>
          <w:tcPr>
            <w:tcW w:w="2868" w:type="dxa"/>
            <w:vMerge/>
            <w:tcBorders>
              <w:right w:val="single" w:sz="4" w:space="0" w:color="000000" w:themeColor="text1"/>
            </w:tcBorders>
          </w:tcPr>
          <w:p w14:paraId="48684F49"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4B67364"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There shall be one external passenger information display at the front of the vehicle. The resolution of the part of the front display showing the route number shall be at least 32×19 pixels and the resolution of the part of the front display showing the direction of the route, must be at least 144x24 pixels. The size of this display shall be sized to the maximum dimensions of the window or the cavity above the window. </w:t>
            </w:r>
          </w:p>
        </w:tc>
        <w:tc>
          <w:tcPr>
            <w:tcW w:w="6163" w:type="dxa"/>
            <w:tcBorders>
              <w:top w:val="single" w:sz="4" w:space="0" w:color="000000" w:themeColor="text1"/>
              <w:left w:val="single" w:sz="4" w:space="0" w:color="000000" w:themeColor="text1"/>
              <w:bottom w:val="single" w:sz="4" w:space="0" w:color="000000" w:themeColor="text1"/>
            </w:tcBorders>
          </w:tcPr>
          <w:p w14:paraId="4675B54B"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68431B0" w14:textId="77777777" w:rsidTr="00973722">
        <w:trPr>
          <w:trHeight w:val="614"/>
          <w:jc w:val="center"/>
        </w:trPr>
        <w:tc>
          <w:tcPr>
            <w:tcW w:w="2868" w:type="dxa"/>
            <w:vMerge/>
            <w:tcBorders>
              <w:right w:val="single" w:sz="4" w:space="0" w:color="000000" w:themeColor="text1"/>
            </w:tcBorders>
          </w:tcPr>
          <w:p w14:paraId="4BDBE36E"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DB0C6BB" w14:textId="6AC5CC00"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There shall be </w:t>
            </w:r>
            <w:r w:rsidR="00C37E18" w:rsidRPr="004F3CBB">
              <w:rPr>
                <w:rFonts w:ascii="Montserrat" w:hAnsi="Montserrat"/>
                <w:sz w:val="20"/>
                <w:szCs w:val="20"/>
              </w:rPr>
              <w:t>3</w:t>
            </w:r>
            <w:r w:rsidRPr="004F3CBB">
              <w:rPr>
                <w:rFonts w:ascii="Montserrat" w:hAnsi="Montserrat"/>
                <w:sz w:val="20"/>
                <w:szCs w:val="20"/>
              </w:rPr>
              <w:t xml:space="preserve"> external passenger displays on the right-hand side of the vehicle. The resolution of the part of the side display showing the route number shall be at least 32×19 pixels and the resolution of the part of the side display showing the direction of the route, must be at least 144x24 pixels. The size of this display shall be sized to the maximum dimensions of the window or the cavity above the window.</w:t>
            </w:r>
          </w:p>
        </w:tc>
        <w:tc>
          <w:tcPr>
            <w:tcW w:w="6163" w:type="dxa"/>
            <w:tcBorders>
              <w:top w:val="single" w:sz="4" w:space="0" w:color="000000" w:themeColor="text1"/>
              <w:left w:val="single" w:sz="4" w:space="0" w:color="000000" w:themeColor="text1"/>
              <w:bottom w:val="single" w:sz="4" w:space="0" w:color="000000" w:themeColor="text1"/>
            </w:tcBorders>
          </w:tcPr>
          <w:p w14:paraId="11C4D09F"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396DCBC1" w14:textId="77777777" w:rsidTr="00973722">
        <w:trPr>
          <w:trHeight w:val="614"/>
          <w:jc w:val="center"/>
        </w:trPr>
        <w:tc>
          <w:tcPr>
            <w:tcW w:w="2868" w:type="dxa"/>
            <w:vMerge/>
            <w:tcBorders>
              <w:right w:val="single" w:sz="4" w:space="0" w:color="000000" w:themeColor="text1"/>
            </w:tcBorders>
          </w:tcPr>
          <w:p w14:paraId="5873032E"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F4DD82C"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There shall be one external passenger information display at the rear of the vehicle. The resolution of the part of the rear display showing the route number shall be at least 32×19 pixels and the resolution of the part of the rear display showing the direction of the route, must be at least 144x24 pixels. The size of this display shall be chosen to the maximum extent possible within the dimensions of the window or cavity of the display above the window. The size of this display must be chosen maximally according to the dimensions of the window or the display cavity above the window. The route number must be displayed to the right of the route direction.</w:t>
            </w:r>
          </w:p>
        </w:tc>
        <w:tc>
          <w:tcPr>
            <w:tcW w:w="6163" w:type="dxa"/>
            <w:tcBorders>
              <w:top w:val="single" w:sz="4" w:space="0" w:color="000000" w:themeColor="text1"/>
              <w:left w:val="single" w:sz="4" w:space="0" w:color="000000" w:themeColor="text1"/>
              <w:bottom w:val="single" w:sz="4" w:space="0" w:color="000000" w:themeColor="text1"/>
            </w:tcBorders>
          </w:tcPr>
          <w:p w14:paraId="786AEF5D"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A06B86C" w14:textId="77777777" w:rsidTr="00973722">
        <w:trPr>
          <w:trHeight w:val="614"/>
          <w:jc w:val="center"/>
        </w:trPr>
        <w:tc>
          <w:tcPr>
            <w:tcW w:w="2868" w:type="dxa"/>
            <w:vMerge/>
            <w:tcBorders>
              <w:right w:val="single" w:sz="4" w:space="0" w:color="000000" w:themeColor="text1"/>
            </w:tcBorders>
          </w:tcPr>
          <w:p w14:paraId="442E8673"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7E8D3BA" w14:textId="4A7DEE68"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Vehicles must be equipped with</w:t>
            </w:r>
            <w:r w:rsidR="00E8428C" w:rsidRPr="004F3CBB">
              <w:rPr>
                <w:rFonts w:ascii="Montserrat" w:hAnsi="Montserrat"/>
                <w:sz w:val="20"/>
                <w:szCs w:val="20"/>
              </w:rPr>
              <w:t xml:space="preserve"> 2</w:t>
            </w:r>
            <w:r w:rsidRPr="004F3CBB">
              <w:rPr>
                <w:rFonts w:ascii="Montserrat" w:hAnsi="Montserrat"/>
                <w:sz w:val="20"/>
                <w:szCs w:val="20"/>
              </w:rPr>
              <w:t xml:space="preserve"> external passenger information display on the left side, displaying the route number, the resolution of which must be at least 32x19 pixels. The size of this display must be chosen to the maximum extent possible within the dimensions of the </w:t>
            </w:r>
            <w:r w:rsidRPr="004F3CBB">
              <w:rPr>
                <w:rFonts w:ascii="Montserrat" w:hAnsi="Montserrat"/>
                <w:sz w:val="20"/>
                <w:szCs w:val="20"/>
              </w:rPr>
              <w:lastRenderedPageBreak/>
              <w:t>cavity of the display above the window, and if there is no such cavity and the display is installed on the window, the height of the display must be chosen to be the same as the height of the rear or side (right) display.</w:t>
            </w:r>
          </w:p>
        </w:tc>
        <w:tc>
          <w:tcPr>
            <w:tcW w:w="6163" w:type="dxa"/>
            <w:tcBorders>
              <w:top w:val="single" w:sz="4" w:space="0" w:color="000000" w:themeColor="text1"/>
              <w:left w:val="single" w:sz="4" w:space="0" w:color="000000" w:themeColor="text1"/>
              <w:bottom w:val="single" w:sz="4" w:space="0" w:color="000000" w:themeColor="text1"/>
            </w:tcBorders>
          </w:tcPr>
          <w:p w14:paraId="4A0F5A44"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3807A3A0" w14:textId="77777777" w:rsidTr="00973722">
        <w:trPr>
          <w:trHeight w:val="614"/>
          <w:jc w:val="center"/>
        </w:trPr>
        <w:tc>
          <w:tcPr>
            <w:tcW w:w="2868" w:type="dxa"/>
            <w:vMerge/>
            <w:tcBorders>
              <w:right w:val="single" w:sz="4" w:space="0" w:color="000000" w:themeColor="text1"/>
            </w:tcBorders>
          </w:tcPr>
          <w:p w14:paraId="7EDDD947"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FE57507" w14:textId="74D0308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Vehicles shall be equipped with </w:t>
            </w:r>
            <w:r w:rsidR="00063797" w:rsidRPr="004F3CBB">
              <w:rPr>
                <w:rFonts w:ascii="Montserrat" w:hAnsi="Montserrat"/>
                <w:sz w:val="20"/>
                <w:szCs w:val="20"/>
              </w:rPr>
              <w:t>7</w:t>
            </w:r>
            <w:r w:rsidRPr="004F3CBB">
              <w:rPr>
                <w:rFonts w:ascii="Montserrat" w:hAnsi="Montserrat"/>
                <w:sz w:val="20"/>
                <w:szCs w:val="20"/>
              </w:rPr>
              <w:t xml:space="preserve"> internal displays with LCD TFT screen or equivalent technology and a diagonal of at least 29 inches.</w:t>
            </w:r>
          </w:p>
        </w:tc>
        <w:tc>
          <w:tcPr>
            <w:tcW w:w="6163" w:type="dxa"/>
            <w:tcBorders>
              <w:top w:val="single" w:sz="4" w:space="0" w:color="000000" w:themeColor="text1"/>
              <w:left w:val="single" w:sz="4" w:space="0" w:color="000000" w:themeColor="text1"/>
              <w:bottom w:val="single" w:sz="4" w:space="0" w:color="000000" w:themeColor="text1"/>
            </w:tcBorders>
          </w:tcPr>
          <w:p w14:paraId="40C74750"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186C6C6" w14:textId="77777777" w:rsidTr="00973722">
        <w:trPr>
          <w:trHeight w:val="614"/>
          <w:jc w:val="center"/>
        </w:trPr>
        <w:tc>
          <w:tcPr>
            <w:tcW w:w="2868" w:type="dxa"/>
            <w:vMerge/>
            <w:tcBorders>
              <w:right w:val="single" w:sz="4" w:space="0" w:color="000000" w:themeColor="text1"/>
            </w:tcBorders>
          </w:tcPr>
          <w:p w14:paraId="181D099E"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2D06B9BB" w14:textId="784857A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internal displays shall have a digital interface to the external displays. A resolution of at least 1920x610 pixels and an ultrawide (aspect ratio) of at least 32:9. The display shall be able to show two different images simultaneously. The places of attachment of displays must be agreed upon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passenger transportation services. If, due to the design of the bus, it is not possible to install a 29-inch rear display, it is allowed to install an 18-inch or larger display with a resolution of at least 1900x610 pixels and a screen aspect ratio of at least 16:9 as 1 (one) of </w:t>
            </w:r>
            <w:r w:rsidR="00063797" w:rsidRPr="004F3CBB">
              <w:rPr>
                <w:rFonts w:ascii="Montserrat" w:hAnsi="Montserrat"/>
                <w:sz w:val="20"/>
                <w:szCs w:val="20"/>
              </w:rPr>
              <w:t>7</w:t>
            </w:r>
            <w:r w:rsidRPr="004F3CBB">
              <w:rPr>
                <w:rFonts w:ascii="Montserrat" w:hAnsi="Montserrat"/>
                <w:sz w:val="20"/>
                <w:szCs w:val="20"/>
              </w:rPr>
              <w:t xml:space="preserve"> displays. The requirement for the ability to display two different images does not apply to an 18-inch diagonal display.</w:t>
            </w:r>
          </w:p>
        </w:tc>
        <w:tc>
          <w:tcPr>
            <w:tcW w:w="6163" w:type="dxa"/>
            <w:tcBorders>
              <w:top w:val="single" w:sz="4" w:space="0" w:color="000000" w:themeColor="text1"/>
              <w:left w:val="single" w:sz="4" w:space="0" w:color="000000" w:themeColor="text1"/>
              <w:bottom w:val="single" w:sz="4" w:space="0" w:color="000000" w:themeColor="text1"/>
            </w:tcBorders>
          </w:tcPr>
          <w:p w14:paraId="761011C6"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4B2C476" w14:textId="77777777" w:rsidTr="00973722">
        <w:trPr>
          <w:trHeight w:val="614"/>
          <w:jc w:val="center"/>
        </w:trPr>
        <w:tc>
          <w:tcPr>
            <w:tcW w:w="2868" w:type="dxa"/>
            <w:vMerge/>
            <w:tcBorders>
              <w:right w:val="single" w:sz="4" w:space="0" w:color="000000" w:themeColor="text1"/>
            </w:tcBorders>
          </w:tcPr>
          <w:p w14:paraId="0A847EDD"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8038B1A"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Inside displays shall have a minimum vertical viewing angle of 170° and a minimum horizontal viewing angle of 170° (ultrawide viewing). The brightness of internal displays must reach at least 600 cd/m2. The internal display board shall be adapted to show a static image without the additional use of matrix burn-in reduction techniques. The screen coating shall be Anti-glare.</w:t>
            </w:r>
          </w:p>
        </w:tc>
        <w:tc>
          <w:tcPr>
            <w:tcW w:w="6163" w:type="dxa"/>
            <w:tcBorders>
              <w:top w:val="single" w:sz="4" w:space="0" w:color="000000" w:themeColor="text1"/>
              <w:left w:val="single" w:sz="4" w:space="0" w:color="000000" w:themeColor="text1"/>
              <w:bottom w:val="single" w:sz="4" w:space="0" w:color="000000" w:themeColor="text1"/>
            </w:tcBorders>
          </w:tcPr>
          <w:p w14:paraId="5AFC1B5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B177042" w14:textId="77777777" w:rsidTr="00973722">
        <w:trPr>
          <w:trHeight w:val="614"/>
          <w:jc w:val="center"/>
        </w:trPr>
        <w:tc>
          <w:tcPr>
            <w:tcW w:w="2868" w:type="dxa"/>
            <w:vMerge/>
            <w:tcBorders>
              <w:right w:val="single" w:sz="4" w:space="0" w:color="000000" w:themeColor="text1"/>
            </w:tcBorders>
          </w:tcPr>
          <w:p w14:paraId="29279825"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F047C89"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method of transmission of data updates (audio, route information, promotional videos displayed on internal display screens) shall be remote.</w:t>
            </w:r>
          </w:p>
        </w:tc>
        <w:tc>
          <w:tcPr>
            <w:tcW w:w="6163" w:type="dxa"/>
            <w:tcBorders>
              <w:top w:val="single" w:sz="4" w:space="0" w:color="000000" w:themeColor="text1"/>
              <w:left w:val="single" w:sz="4" w:space="0" w:color="000000" w:themeColor="text1"/>
              <w:bottom w:val="single" w:sz="4" w:space="0" w:color="000000" w:themeColor="text1"/>
            </w:tcBorders>
          </w:tcPr>
          <w:p w14:paraId="1A2A7D59"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5B09805" w14:textId="77777777" w:rsidTr="00973722">
        <w:trPr>
          <w:trHeight w:val="614"/>
          <w:jc w:val="center"/>
        </w:trPr>
        <w:tc>
          <w:tcPr>
            <w:tcW w:w="2868" w:type="dxa"/>
            <w:vMerge/>
            <w:tcBorders>
              <w:right w:val="single" w:sz="4" w:space="0" w:color="000000" w:themeColor="text1"/>
            </w:tcBorders>
          </w:tcPr>
          <w:p w14:paraId="7D3A8544"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917741E" w14:textId="00FC46DA"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passenger information system must be able to provide audio recordings of stops and other information relevant to passengers. The audio announcement at stops shall be synchronised with the display of visual information on internal passenger information displays. It shall be possible to publish the name of the stop and other information related to the stop message (e.g. "Other", "Next stop", "Last stop on the route", "Bypass", "Park trip", etc.). </w:t>
            </w:r>
            <w:r w:rsidRPr="004F3CBB">
              <w:rPr>
                <w:rFonts w:ascii="Montserrat" w:hAnsi="Montserrat"/>
                <w:sz w:val="20"/>
                <w:szCs w:val="20"/>
              </w:rPr>
              <w:lastRenderedPageBreak/>
              <w:t>Records of other (</w:t>
            </w:r>
            <w:proofErr w:type="spellStart"/>
            <w:r w:rsidRPr="004F3CBB">
              <w:rPr>
                <w:rFonts w:ascii="Montserrat" w:hAnsi="Montserrat"/>
                <w:sz w:val="20"/>
                <w:szCs w:val="20"/>
              </w:rPr>
              <w:t>non stop</w:t>
            </w:r>
            <w:proofErr w:type="spellEnd"/>
            <w:r w:rsidRPr="004F3CBB">
              <w:rPr>
                <w:rFonts w:ascii="Montserrat" w:hAnsi="Montserrat"/>
                <w:sz w:val="20"/>
                <w:szCs w:val="20"/>
              </w:rPr>
              <w:t xml:space="preserve"> related) information must be made able to be published every certain number of stops as provided by the </w:t>
            </w:r>
            <w:r w:rsidR="00761EDC">
              <w:rPr>
                <w:rFonts w:ascii="Montserrat" w:hAnsi="Montserrat"/>
                <w:sz w:val="20"/>
                <w:szCs w:val="20"/>
              </w:rPr>
              <w:t>Authorised Body</w:t>
            </w:r>
            <w:r w:rsidRPr="004F3CBB">
              <w:rPr>
                <w:rFonts w:ascii="Montserrat" w:hAnsi="Montserrat"/>
                <w:sz w:val="20"/>
                <w:szCs w:val="20"/>
              </w:rPr>
              <w:t xml:space="preserve">, and/or on a certain route. The sound files shall be provided to the Carrier by the </w:t>
            </w:r>
            <w:r w:rsidR="00761EDC">
              <w:rPr>
                <w:rFonts w:ascii="Montserrat" w:hAnsi="Montserrat"/>
                <w:sz w:val="20"/>
                <w:szCs w:val="20"/>
              </w:rPr>
              <w:t>Authorised Body</w:t>
            </w:r>
            <w:r w:rsidRPr="004F3CBB">
              <w:rPr>
                <w:rFonts w:ascii="Montserrat" w:hAnsi="Montserrat"/>
                <w:sz w:val="20"/>
                <w:szCs w:val="20"/>
              </w:rPr>
              <w:t xml:space="preserve">. The </w:t>
            </w:r>
            <w:r w:rsidR="00761EDC">
              <w:rPr>
                <w:rFonts w:ascii="Montserrat" w:hAnsi="Montserrat"/>
                <w:sz w:val="20"/>
                <w:szCs w:val="20"/>
              </w:rPr>
              <w:t>Authorised Body</w:t>
            </w:r>
            <w:r w:rsidRPr="004F3CBB">
              <w:rPr>
                <w:rFonts w:ascii="Montserrat" w:hAnsi="Montserrat"/>
                <w:sz w:val="20"/>
                <w:szCs w:val="20"/>
              </w:rPr>
              <w:t xml:space="preserve"> shall inform the Carrier of the need for audio recordings via the passenger information system. </w:t>
            </w:r>
          </w:p>
        </w:tc>
        <w:tc>
          <w:tcPr>
            <w:tcW w:w="6163" w:type="dxa"/>
            <w:tcBorders>
              <w:top w:val="single" w:sz="4" w:space="0" w:color="000000" w:themeColor="text1"/>
              <w:left w:val="single" w:sz="4" w:space="0" w:color="000000" w:themeColor="text1"/>
              <w:bottom w:val="single" w:sz="4" w:space="0" w:color="000000" w:themeColor="text1"/>
            </w:tcBorders>
          </w:tcPr>
          <w:p w14:paraId="23CE8AD3"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7AF5E77"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22C4C9B7"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27B3969"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display controller must have the technical capability to connect third-party equipment via a LAN network.</w:t>
            </w:r>
          </w:p>
        </w:tc>
        <w:tc>
          <w:tcPr>
            <w:tcW w:w="6163" w:type="dxa"/>
            <w:tcBorders>
              <w:top w:val="single" w:sz="4" w:space="0" w:color="000000" w:themeColor="text1"/>
              <w:left w:val="single" w:sz="4" w:space="0" w:color="000000" w:themeColor="text1"/>
              <w:bottom w:val="single" w:sz="4" w:space="0" w:color="000000" w:themeColor="text1"/>
            </w:tcBorders>
          </w:tcPr>
          <w:p w14:paraId="7C56595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2237C5E9" w14:textId="77777777" w:rsidTr="00973722">
        <w:trPr>
          <w:trHeight w:val="431"/>
          <w:jc w:val="center"/>
        </w:trPr>
        <w:tc>
          <w:tcPr>
            <w:tcW w:w="2868" w:type="dxa"/>
            <w:vMerge w:val="restart"/>
            <w:tcBorders>
              <w:right w:val="single" w:sz="4" w:space="0" w:color="000000" w:themeColor="text1"/>
            </w:tcBorders>
          </w:tcPr>
          <w:p w14:paraId="3DC7C3B0"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seats</w:t>
            </w:r>
          </w:p>
        </w:tc>
        <w:tc>
          <w:tcPr>
            <w:tcW w:w="6179" w:type="dxa"/>
            <w:tcBorders>
              <w:top w:val="single" w:sz="4" w:space="0" w:color="000000" w:themeColor="text1"/>
              <w:left w:val="single" w:sz="4" w:space="0" w:color="000000" w:themeColor="text1"/>
              <w:bottom w:val="single" w:sz="4" w:space="0" w:color="000000" w:themeColor="text1"/>
            </w:tcBorders>
          </w:tcPr>
          <w:p w14:paraId="33AB0337"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Passenger seats shall be individual, consisting of a separate backrest and padded seat base made of plastic. </w:t>
            </w:r>
          </w:p>
        </w:tc>
        <w:tc>
          <w:tcPr>
            <w:tcW w:w="6163" w:type="dxa"/>
            <w:tcBorders>
              <w:top w:val="single" w:sz="4" w:space="0" w:color="000000" w:themeColor="text1"/>
              <w:left w:val="single" w:sz="4" w:space="0" w:color="000000" w:themeColor="text1"/>
              <w:bottom w:val="single" w:sz="4" w:space="0" w:color="000000" w:themeColor="text1"/>
            </w:tcBorders>
          </w:tcPr>
          <w:p w14:paraId="42A72B5F"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7AE07FB8" w14:textId="77777777" w:rsidTr="00973722">
        <w:trPr>
          <w:trHeight w:val="260"/>
          <w:jc w:val="center"/>
        </w:trPr>
        <w:tc>
          <w:tcPr>
            <w:tcW w:w="2868" w:type="dxa"/>
            <w:vMerge/>
            <w:tcBorders>
              <w:right w:val="single" w:sz="4" w:space="0" w:color="000000" w:themeColor="text1"/>
            </w:tcBorders>
          </w:tcPr>
          <w:p w14:paraId="50B052C9"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1764CC61"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Seats must be resistant to wear, dirt and breakage.</w:t>
            </w:r>
          </w:p>
        </w:tc>
        <w:tc>
          <w:tcPr>
            <w:tcW w:w="6163" w:type="dxa"/>
            <w:tcBorders>
              <w:top w:val="single" w:sz="4" w:space="0" w:color="000000" w:themeColor="text1"/>
              <w:left w:val="single" w:sz="4" w:space="0" w:color="000000" w:themeColor="text1"/>
              <w:bottom w:val="single" w:sz="4" w:space="0" w:color="000000" w:themeColor="text1"/>
            </w:tcBorders>
          </w:tcPr>
          <w:p w14:paraId="1101532C"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CDA8D63" w14:textId="77777777" w:rsidTr="00973722">
        <w:trPr>
          <w:trHeight w:val="614"/>
          <w:jc w:val="center"/>
        </w:trPr>
        <w:tc>
          <w:tcPr>
            <w:tcW w:w="2868" w:type="dxa"/>
            <w:vMerge/>
            <w:tcBorders>
              <w:right w:val="single" w:sz="4" w:space="0" w:color="000000" w:themeColor="text1"/>
            </w:tcBorders>
          </w:tcPr>
          <w:p w14:paraId="1190B3A7"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748C03E" w14:textId="5372170A"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Two </w:t>
            </w:r>
            <w:r w:rsidR="007905A9" w:rsidRPr="004F3CBB">
              <w:rPr>
                <w:rFonts w:ascii="Montserrat" w:hAnsi="Montserrat"/>
                <w:sz w:val="20"/>
                <w:szCs w:val="20"/>
              </w:rPr>
              <w:t xml:space="preserve">or more </w:t>
            </w:r>
            <w:r w:rsidRPr="004F3CBB">
              <w:rPr>
                <w:rFonts w:ascii="Montserrat" w:hAnsi="Montserrat"/>
                <w:sz w:val="20"/>
                <w:szCs w:val="20"/>
              </w:rPr>
              <w:t>folding single seats in the standing compartment next to the disabled person's seat or equivalent.</w:t>
            </w:r>
            <w:r w:rsidR="007905A9" w:rsidRPr="004F3CBB">
              <w:rPr>
                <w:rFonts w:ascii="Montserrat" w:hAnsi="Montserrat"/>
                <w:sz w:val="20"/>
                <w:szCs w:val="20"/>
              </w:rPr>
              <w:t xml:space="preserve"> Number of folding seats is not included in the overall number of seats in the vehicle.</w:t>
            </w:r>
          </w:p>
        </w:tc>
        <w:tc>
          <w:tcPr>
            <w:tcW w:w="6163" w:type="dxa"/>
            <w:tcBorders>
              <w:top w:val="single" w:sz="4" w:space="0" w:color="000000" w:themeColor="text1"/>
              <w:left w:val="single" w:sz="4" w:space="0" w:color="000000" w:themeColor="text1"/>
              <w:bottom w:val="single" w:sz="4" w:space="0" w:color="000000" w:themeColor="text1"/>
            </w:tcBorders>
          </w:tcPr>
          <w:p w14:paraId="3D03FBAA"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0B5DA1BF" w14:textId="77777777" w:rsidTr="00973722">
        <w:trPr>
          <w:trHeight w:val="614"/>
          <w:jc w:val="center"/>
        </w:trPr>
        <w:tc>
          <w:tcPr>
            <w:tcW w:w="2868" w:type="dxa"/>
            <w:vMerge/>
            <w:tcBorders>
              <w:right w:val="single" w:sz="4" w:space="0" w:color="000000" w:themeColor="text1"/>
            </w:tcBorders>
          </w:tcPr>
          <w:p w14:paraId="476EE6A1"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04929C43"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A wheelchair space must be provided, including a backrest. It is equipped with a STOP button (with light indication) and a wheelchair attachment.</w:t>
            </w:r>
          </w:p>
        </w:tc>
        <w:tc>
          <w:tcPr>
            <w:tcW w:w="6163" w:type="dxa"/>
            <w:tcBorders>
              <w:top w:val="single" w:sz="4" w:space="0" w:color="000000" w:themeColor="text1"/>
              <w:left w:val="single" w:sz="4" w:space="0" w:color="000000" w:themeColor="text1"/>
              <w:bottom w:val="single" w:sz="4" w:space="0" w:color="000000" w:themeColor="text1"/>
            </w:tcBorders>
          </w:tcPr>
          <w:p w14:paraId="07816DCA"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41A4189"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2212DB2E"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86F2F6E" w14:textId="6936C63A"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seating layout, colour scheme and material shall be agreed with the </w:t>
            </w:r>
            <w:r w:rsidR="00761EDC">
              <w:rPr>
                <w:rFonts w:ascii="Montserrat" w:hAnsi="Montserrat"/>
                <w:sz w:val="20"/>
                <w:szCs w:val="20"/>
              </w:rPr>
              <w:t>Authorised Body</w:t>
            </w:r>
            <w:r w:rsidRPr="004F3CBB">
              <w:rPr>
                <w:rFonts w:ascii="Montserrat" w:hAnsi="Montserrat"/>
                <w:sz w:val="20"/>
                <w:szCs w:val="20"/>
              </w:rPr>
              <w:t xml:space="preserve"> prior to the commencement of the provision of the passenger transportation services.</w:t>
            </w:r>
          </w:p>
        </w:tc>
        <w:tc>
          <w:tcPr>
            <w:tcW w:w="6163" w:type="dxa"/>
            <w:tcBorders>
              <w:top w:val="single" w:sz="4" w:space="0" w:color="000000" w:themeColor="text1"/>
              <w:left w:val="single" w:sz="4" w:space="0" w:color="000000" w:themeColor="text1"/>
              <w:bottom w:val="single" w:sz="4" w:space="0" w:color="000000" w:themeColor="text1"/>
            </w:tcBorders>
          </w:tcPr>
          <w:p w14:paraId="6C7B5FE2"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10ABBD21" w14:textId="77777777" w:rsidTr="00973722">
        <w:trPr>
          <w:trHeight w:val="614"/>
          <w:jc w:val="center"/>
        </w:trPr>
        <w:tc>
          <w:tcPr>
            <w:tcW w:w="2868" w:type="dxa"/>
            <w:vMerge w:val="restart"/>
            <w:tcBorders>
              <w:right w:val="single" w:sz="4" w:space="0" w:color="000000" w:themeColor="text1"/>
            </w:tcBorders>
          </w:tcPr>
          <w:p w14:paraId="0E50F5EC"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Passenger compartment handrails, handles, waste bins</w:t>
            </w:r>
          </w:p>
        </w:tc>
        <w:tc>
          <w:tcPr>
            <w:tcW w:w="6179" w:type="dxa"/>
            <w:tcBorders>
              <w:top w:val="single" w:sz="4" w:space="0" w:color="000000" w:themeColor="text1"/>
              <w:left w:val="single" w:sz="4" w:space="0" w:color="000000" w:themeColor="text1"/>
              <w:bottom w:val="single" w:sz="4" w:space="0" w:color="000000" w:themeColor="text1"/>
            </w:tcBorders>
          </w:tcPr>
          <w:p w14:paraId="52F70758"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Requirements for passenger compartment handrails, handholds are given in Annex 2 of the Technical Specification. </w:t>
            </w:r>
          </w:p>
        </w:tc>
        <w:tc>
          <w:tcPr>
            <w:tcW w:w="6163" w:type="dxa"/>
            <w:tcBorders>
              <w:top w:val="single" w:sz="4" w:space="0" w:color="000000" w:themeColor="text1"/>
              <w:left w:val="single" w:sz="4" w:space="0" w:color="000000" w:themeColor="text1"/>
              <w:bottom w:val="single" w:sz="4" w:space="0" w:color="000000" w:themeColor="text1"/>
            </w:tcBorders>
          </w:tcPr>
          <w:p w14:paraId="69E1A60A"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C0CD932" w14:textId="77777777" w:rsidTr="00BE449C">
        <w:trPr>
          <w:trHeight w:val="251"/>
          <w:jc w:val="center"/>
        </w:trPr>
        <w:tc>
          <w:tcPr>
            <w:tcW w:w="2868" w:type="dxa"/>
            <w:vMerge/>
            <w:tcBorders>
              <w:bottom w:val="single" w:sz="4" w:space="0" w:color="000000" w:themeColor="text1"/>
              <w:right w:val="single" w:sz="4" w:space="0" w:color="000000" w:themeColor="text1"/>
            </w:tcBorders>
          </w:tcPr>
          <w:p w14:paraId="27835941"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503EA47"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One bin must be installed at the driver's workplace.</w:t>
            </w:r>
          </w:p>
        </w:tc>
        <w:tc>
          <w:tcPr>
            <w:tcW w:w="6163" w:type="dxa"/>
            <w:tcBorders>
              <w:top w:val="single" w:sz="4" w:space="0" w:color="000000" w:themeColor="text1"/>
              <w:left w:val="single" w:sz="4" w:space="0" w:color="000000" w:themeColor="text1"/>
              <w:bottom w:val="single" w:sz="4" w:space="0" w:color="000000" w:themeColor="text1"/>
            </w:tcBorders>
          </w:tcPr>
          <w:p w14:paraId="323F9390"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26DE7277" w14:textId="77777777" w:rsidTr="00973722">
        <w:trPr>
          <w:trHeight w:val="539"/>
          <w:jc w:val="center"/>
        </w:trPr>
        <w:tc>
          <w:tcPr>
            <w:tcW w:w="2868" w:type="dxa"/>
            <w:vMerge w:val="restart"/>
            <w:tcBorders>
              <w:right w:val="single" w:sz="4" w:space="0" w:color="000000" w:themeColor="text1"/>
            </w:tcBorders>
          </w:tcPr>
          <w:p w14:paraId="23F543DC"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Wi-Fi internet system and universal connectors (USB Type-C) in the passenger compartment</w:t>
            </w:r>
          </w:p>
        </w:tc>
        <w:tc>
          <w:tcPr>
            <w:tcW w:w="6179" w:type="dxa"/>
            <w:tcBorders>
              <w:top w:val="single" w:sz="4" w:space="0" w:color="000000" w:themeColor="text1"/>
              <w:left w:val="single" w:sz="4" w:space="0" w:color="000000" w:themeColor="text1"/>
              <w:bottom w:val="single" w:sz="4" w:space="0" w:color="000000" w:themeColor="text1"/>
            </w:tcBorders>
          </w:tcPr>
          <w:p w14:paraId="13390998"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trike/>
                <w:sz w:val="20"/>
                <w:szCs w:val="20"/>
              </w:rPr>
            </w:pPr>
            <w:r w:rsidRPr="004F3CBB">
              <w:rPr>
                <w:rFonts w:ascii="Montserrat" w:hAnsi="Montserrat"/>
                <w:sz w:val="20"/>
                <w:szCs w:val="20"/>
              </w:rPr>
              <w:t>The requirements for Wi-Fi technology are set out in Annex 2 to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0E31C851"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0D1D330A" w14:textId="77777777" w:rsidTr="00973722">
        <w:trPr>
          <w:trHeight w:val="614"/>
          <w:jc w:val="center"/>
        </w:trPr>
        <w:tc>
          <w:tcPr>
            <w:tcW w:w="2868" w:type="dxa"/>
            <w:vMerge/>
            <w:tcBorders>
              <w:right w:val="single" w:sz="4" w:space="0" w:color="000000" w:themeColor="text1"/>
            </w:tcBorders>
          </w:tcPr>
          <w:p w14:paraId="3EDA0B0F"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4DE71165"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 xml:space="preserve">The Wi-Fi device (router) must be installed in the vehicle in such a way that it is protected and out of the reach of passengers. </w:t>
            </w:r>
          </w:p>
        </w:tc>
        <w:tc>
          <w:tcPr>
            <w:tcW w:w="6163" w:type="dxa"/>
            <w:tcBorders>
              <w:top w:val="single" w:sz="4" w:space="0" w:color="000000" w:themeColor="text1"/>
              <w:left w:val="single" w:sz="4" w:space="0" w:color="000000" w:themeColor="text1"/>
              <w:bottom w:val="single" w:sz="4" w:space="0" w:color="000000" w:themeColor="text1"/>
            </w:tcBorders>
          </w:tcPr>
          <w:p w14:paraId="34932C74"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661D7969" w14:textId="77777777" w:rsidTr="00973722">
        <w:trPr>
          <w:trHeight w:val="614"/>
          <w:jc w:val="center"/>
        </w:trPr>
        <w:tc>
          <w:tcPr>
            <w:tcW w:w="2868" w:type="dxa"/>
            <w:vMerge/>
            <w:tcBorders>
              <w:right w:val="single" w:sz="4" w:space="0" w:color="000000" w:themeColor="text1"/>
            </w:tcBorders>
          </w:tcPr>
          <w:p w14:paraId="343BB264"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71378329"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Wi-Fi device (router) must be suitable for use in a vehicle (transport), i.e. it must be able to withstand an operating temperature of -20°C to +45°C, a humidity of 90% and voltage fluctuations.</w:t>
            </w:r>
          </w:p>
        </w:tc>
        <w:tc>
          <w:tcPr>
            <w:tcW w:w="6163" w:type="dxa"/>
            <w:tcBorders>
              <w:top w:val="single" w:sz="4" w:space="0" w:color="000000" w:themeColor="text1"/>
              <w:left w:val="single" w:sz="4" w:space="0" w:color="000000" w:themeColor="text1"/>
              <w:bottom w:val="single" w:sz="4" w:space="0" w:color="000000" w:themeColor="text1"/>
            </w:tcBorders>
          </w:tcPr>
          <w:p w14:paraId="79AFBE1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788481A3" w14:textId="77777777" w:rsidTr="00973722">
        <w:trPr>
          <w:trHeight w:val="614"/>
          <w:jc w:val="center"/>
        </w:trPr>
        <w:tc>
          <w:tcPr>
            <w:tcW w:w="2868" w:type="dxa"/>
            <w:vMerge/>
            <w:tcBorders>
              <w:bottom w:val="single" w:sz="4" w:space="0" w:color="000000" w:themeColor="text1"/>
              <w:right w:val="single" w:sz="4" w:space="0" w:color="000000" w:themeColor="text1"/>
            </w:tcBorders>
          </w:tcPr>
          <w:p w14:paraId="13C79C5F" w14:textId="77777777" w:rsidR="00D549BA" w:rsidRPr="004F3CBB" w:rsidRDefault="00D549BA" w:rsidP="00D549BA">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9" w:type="dxa"/>
            <w:tcBorders>
              <w:top w:val="single" w:sz="4" w:space="0" w:color="000000" w:themeColor="text1"/>
              <w:left w:val="single" w:sz="4" w:space="0" w:color="000000" w:themeColor="text1"/>
              <w:bottom w:val="single" w:sz="4" w:space="0" w:color="000000" w:themeColor="text1"/>
            </w:tcBorders>
          </w:tcPr>
          <w:p w14:paraId="6BC69936"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the universal connector (USB Type-C)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3CF0AF5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7407E59B" w14:textId="77777777" w:rsidTr="00973722">
        <w:trPr>
          <w:trHeight w:val="614"/>
          <w:jc w:val="center"/>
        </w:trPr>
        <w:tc>
          <w:tcPr>
            <w:tcW w:w="2868" w:type="dxa"/>
            <w:tcBorders>
              <w:bottom w:val="single" w:sz="4" w:space="0" w:color="auto"/>
              <w:right w:val="single" w:sz="4" w:space="0" w:color="000000" w:themeColor="text1"/>
            </w:tcBorders>
          </w:tcPr>
          <w:p w14:paraId="0E6E37EA"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 xml:space="preserve">Automatic passenger counting equipment </w:t>
            </w:r>
          </w:p>
        </w:tc>
        <w:tc>
          <w:tcPr>
            <w:tcW w:w="6179" w:type="dxa"/>
            <w:tcBorders>
              <w:top w:val="single" w:sz="4" w:space="0" w:color="000000" w:themeColor="text1"/>
              <w:left w:val="single" w:sz="4" w:space="0" w:color="000000" w:themeColor="text1"/>
              <w:bottom w:val="single" w:sz="4" w:space="0" w:color="000000" w:themeColor="text1"/>
            </w:tcBorders>
          </w:tcPr>
          <w:p w14:paraId="3563BC7D"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automatic passenger counting equipment are given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E42CEE4"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7E56550B" w14:textId="77777777" w:rsidTr="00973722">
        <w:trPr>
          <w:trHeight w:val="458"/>
          <w:jc w:val="center"/>
        </w:trPr>
        <w:tc>
          <w:tcPr>
            <w:tcW w:w="2868" w:type="dxa"/>
            <w:tcBorders>
              <w:top w:val="single" w:sz="4" w:space="0" w:color="auto"/>
              <w:bottom w:val="single" w:sz="4" w:space="0" w:color="auto"/>
              <w:right w:val="single" w:sz="4" w:space="0" w:color="000000" w:themeColor="text1"/>
            </w:tcBorders>
          </w:tcPr>
          <w:p w14:paraId="6E0050E9"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 xml:space="preserve">In-vehicle and exterior cameras </w:t>
            </w:r>
          </w:p>
        </w:tc>
        <w:tc>
          <w:tcPr>
            <w:tcW w:w="6179" w:type="dxa"/>
            <w:tcBorders>
              <w:top w:val="single" w:sz="4" w:space="0" w:color="000000" w:themeColor="text1"/>
              <w:left w:val="single" w:sz="4" w:space="0" w:color="000000" w:themeColor="text1"/>
              <w:bottom w:val="single" w:sz="4" w:space="0" w:color="000000" w:themeColor="text1"/>
            </w:tcBorders>
          </w:tcPr>
          <w:p w14:paraId="1D2CE02D"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requirements for interior and exterior CCTV camera equipment are given in Annex 2.</w:t>
            </w:r>
          </w:p>
        </w:tc>
        <w:tc>
          <w:tcPr>
            <w:tcW w:w="6163" w:type="dxa"/>
            <w:tcBorders>
              <w:top w:val="single" w:sz="4" w:space="0" w:color="000000" w:themeColor="text1"/>
              <w:left w:val="single" w:sz="4" w:space="0" w:color="000000" w:themeColor="text1"/>
              <w:bottom w:val="single" w:sz="4" w:space="0" w:color="000000" w:themeColor="text1"/>
            </w:tcBorders>
          </w:tcPr>
          <w:p w14:paraId="5DA0D69E"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D964D3F" w14:textId="77777777" w:rsidTr="00973722">
        <w:trPr>
          <w:trHeight w:val="614"/>
          <w:jc w:val="center"/>
        </w:trPr>
        <w:tc>
          <w:tcPr>
            <w:tcW w:w="2868" w:type="dxa"/>
            <w:tcBorders>
              <w:top w:val="single" w:sz="4" w:space="0" w:color="auto"/>
              <w:bottom w:val="single" w:sz="4" w:space="0" w:color="auto"/>
              <w:right w:val="single" w:sz="4" w:space="0" w:color="000000" w:themeColor="text1"/>
            </w:tcBorders>
          </w:tcPr>
          <w:p w14:paraId="51098B8B"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Alcohol blockade</w:t>
            </w:r>
          </w:p>
        </w:tc>
        <w:tc>
          <w:tcPr>
            <w:tcW w:w="6179" w:type="dxa"/>
            <w:tcBorders>
              <w:top w:val="single" w:sz="4" w:space="0" w:color="000000" w:themeColor="text1"/>
              <w:left w:val="single" w:sz="4" w:space="0" w:color="000000" w:themeColor="text1"/>
              <w:bottom w:val="single" w:sz="4" w:space="0" w:color="000000" w:themeColor="text1"/>
            </w:tcBorders>
          </w:tcPr>
          <w:p w14:paraId="763B39C5"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vehicle shall be equipped with an alcohol interlock device which shall comply with the Lithuanian standard LST EN 50436-2:2014 (or equivalent) “</w:t>
            </w:r>
            <w:r w:rsidRPr="004F3CBB">
              <w:rPr>
                <w:rFonts w:ascii="Montserrat" w:hAnsi="Montserrat"/>
                <w:sz w:val="20"/>
                <w:szCs w:val="20"/>
                <w:lang w:val="en-US"/>
              </w:rPr>
              <w:t>Alcohol interlocks. Test methods and performance requirements. Part 2: General preventive use devices with a nozzle for measuring the concentration of alcohol in exhaled air” (with additions and amendments)</w:t>
            </w:r>
            <w:r w:rsidRPr="004F3CBB">
              <w:rPr>
                <w:rFonts w:ascii="Montserrat" w:hAnsi="Montserrat"/>
                <w:sz w:val="20"/>
                <w:szCs w:val="20"/>
              </w:rPr>
              <w:t>.</w:t>
            </w:r>
          </w:p>
        </w:tc>
        <w:tc>
          <w:tcPr>
            <w:tcW w:w="6163" w:type="dxa"/>
            <w:tcBorders>
              <w:top w:val="single" w:sz="4" w:space="0" w:color="000000" w:themeColor="text1"/>
              <w:left w:val="single" w:sz="4" w:space="0" w:color="000000" w:themeColor="text1"/>
              <w:bottom w:val="single" w:sz="4" w:space="0" w:color="000000" w:themeColor="text1"/>
            </w:tcBorders>
          </w:tcPr>
          <w:p w14:paraId="59243872"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3192EF49" w14:textId="77777777" w:rsidTr="00973722">
        <w:trPr>
          <w:trHeight w:val="614"/>
          <w:jc w:val="center"/>
        </w:trPr>
        <w:tc>
          <w:tcPr>
            <w:tcW w:w="2868" w:type="dxa"/>
            <w:tcBorders>
              <w:top w:val="single" w:sz="4" w:space="0" w:color="auto"/>
              <w:bottom w:val="single" w:sz="4" w:space="0" w:color="auto"/>
              <w:right w:val="single" w:sz="4" w:space="0" w:color="000000" w:themeColor="text1"/>
            </w:tcBorders>
          </w:tcPr>
          <w:p w14:paraId="6A1E4FF0"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The maximum permissible mass of the vehicle</w:t>
            </w:r>
          </w:p>
        </w:tc>
        <w:tc>
          <w:tcPr>
            <w:tcW w:w="6179" w:type="dxa"/>
            <w:tcBorders>
              <w:top w:val="single" w:sz="4" w:space="0" w:color="000000" w:themeColor="text1"/>
              <w:left w:val="single" w:sz="4" w:space="0" w:color="000000" w:themeColor="text1"/>
              <w:bottom w:val="single" w:sz="4" w:space="0" w:color="000000" w:themeColor="text1"/>
            </w:tcBorders>
          </w:tcPr>
          <w:p w14:paraId="27ED932A"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In accordance with the legislation of the Republic of Lithuania in force on the date of issue of the certificate of conformity of the vehicle.</w:t>
            </w:r>
          </w:p>
        </w:tc>
        <w:tc>
          <w:tcPr>
            <w:tcW w:w="6163" w:type="dxa"/>
            <w:tcBorders>
              <w:top w:val="single" w:sz="4" w:space="0" w:color="000000" w:themeColor="text1"/>
              <w:left w:val="single" w:sz="4" w:space="0" w:color="000000" w:themeColor="text1"/>
              <w:bottom w:val="single" w:sz="4" w:space="0" w:color="000000" w:themeColor="text1"/>
            </w:tcBorders>
          </w:tcPr>
          <w:p w14:paraId="60337817"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57501C00" w14:textId="77777777" w:rsidTr="00973722">
        <w:trPr>
          <w:trHeight w:val="614"/>
          <w:jc w:val="center"/>
        </w:trPr>
        <w:tc>
          <w:tcPr>
            <w:tcW w:w="2868" w:type="dxa"/>
            <w:tcBorders>
              <w:top w:val="single" w:sz="4" w:space="0" w:color="auto"/>
              <w:bottom w:val="single" w:sz="4" w:space="0" w:color="auto"/>
              <w:right w:val="single" w:sz="4" w:space="0" w:color="000000" w:themeColor="text1"/>
            </w:tcBorders>
          </w:tcPr>
          <w:p w14:paraId="6CF290B1"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E-ticketing hardware</w:t>
            </w:r>
          </w:p>
        </w:tc>
        <w:tc>
          <w:tcPr>
            <w:tcW w:w="6179" w:type="dxa"/>
            <w:tcBorders>
              <w:top w:val="single" w:sz="4" w:space="0" w:color="000000" w:themeColor="text1"/>
              <w:left w:val="single" w:sz="4" w:space="0" w:color="000000" w:themeColor="text1"/>
              <w:bottom w:val="single" w:sz="4" w:space="0" w:color="000000" w:themeColor="text1"/>
            </w:tcBorders>
          </w:tcPr>
          <w:p w14:paraId="30A5D9F3"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hardware requirements for the e-ticketing are set out in Annex 3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65A71EA9"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D549BA" w:rsidRPr="004F3CBB" w14:paraId="4D7394EE" w14:textId="77777777" w:rsidTr="00973722">
        <w:trPr>
          <w:trHeight w:val="614"/>
          <w:jc w:val="center"/>
        </w:trPr>
        <w:tc>
          <w:tcPr>
            <w:tcW w:w="2868" w:type="dxa"/>
            <w:tcBorders>
              <w:top w:val="single" w:sz="4" w:space="0" w:color="auto"/>
              <w:bottom w:val="single" w:sz="4" w:space="0" w:color="000000" w:themeColor="text1"/>
              <w:right w:val="single" w:sz="4" w:space="0" w:color="000000" w:themeColor="text1"/>
            </w:tcBorders>
          </w:tcPr>
          <w:p w14:paraId="374F0757" w14:textId="77777777" w:rsidR="00D549BA" w:rsidRPr="004F3CBB" w:rsidRDefault="00D549BA" w:rsidP="00D549BA">
            <w:pPr>
              <w:pStyle w:val="ListParagraph"/>
              <w:numPr>
                <w:ilvl w:val="0"/>
                <w:numId w:val="12"/>
              </w:numPr>
              <w:tabs>
                <w:tab w:val="left" w:pos="360"/>
              </w:tabs>
              <w:suppressAutoHyphens w:val="0"/>
              <w:autoSpaceDN/>
              <w:spacing w:after="0" w:line="240" w:lineRule="auto"/>
              <w:ind w:left="0" w:firstLine="0"/>
              <w:textAlignment w:val="auto"/>
              <w:rPr>
                <w:rFonts w:ascii="Montserrat" w:hAnsi="Montserrat"/>
                <w:sz w:val="20"/>
                <w:szCs w:val="20"/>
              </w:rPr>
            </w:pPr>
            <w:r w:rsidRPr="004F3CBB">
              <w:rPr>
                <w:rFonts w:ascii="Montserrat" w:hAnsi="Montserrat"/>
                <w:sz w:val="20"/>
                <w:szCs w:val="20"/>
              </w:rPr>
              <w:t>Transport of micro-mobility vehicles</w:t>
            </w:r>
          </w:p>
        </w:tc>
        <w:tc>
          <w:tcPr>
            <w:tcW w:w="6179" w:type="dxa"/>
            <w:tcBorders>
              <w:top w:val="single" w:sz="4" w:space="0" w:color="000000" w:themeColor="text1"/>
              <w:left w:val="single" w:sz="4" w:space="0" w:color="000000" w:themeColor="text1"/>
              <w:bottom w:val="single" w:sz="4" w:space="0" w:color="000000" w:themeColor="text1"/>
            </w:tcBorders>
          </w:tcPr>
          <w:p w14:paraId="6DD95830" w14:textId="77777777" w:rsidR="00D549BA" w:rsidRPr="004F3CBB" w:rsidRDefault="00D549BA" w:rsidP="00D549BA">
            <w:pPr>
              <w:pStyle w:val="ListParagraph"/>
              <w:numPr>
                <w:ilvl w:val="1"/>
                <w:numId w:val="12"/>
              </w:numPr>
              <w:suppressAutoHyphens w:val="0"/>
              <w:autoSpaceDN/>
              <w:spacing w:after="0" w:line="240" w:lineRule="auto"/>
              <w:ind w:left="0" w:firstLine="0"/>
              <w:contextualSpacing w:val="0"/>
              <w:jc w:val="both"/>
              <w:textAlignment w:val="auto"/>
              <w:rPr>
                <w:rFonts w:ascii="Montserrat" w:hAnsi="Montserrat"/>
                <w:sz w:val="20"/>
                <w:szCs w:val="20"/>
              </w:rPr>
            </w:pPr>
            <w:r w:rsidRPr="004F3CBB">
              <w:rPr>
                <w:rFonts w:ascii="Montserrat" w:hAnsi="Montserrat"/>
                <w:sz w:val="20"/>
                <w:szCs w:val="20"/>
              </w:rPr>
              <w:t>The vehicle must have space and equipment inside the vehicle to allow the safe carriage of a bicycle in the vehicle. Equipment (e.g. fastening belts, a rack) must not interfere with standing passengers. The requirements are set out in Annex 2 of the Technical Specification.</w:t>
            </w:r>
          </w:p>
        </w:tc>
        <w:tc>
          <w:tcPr>
            <w:tcW w:w="6163" w:type="dxa"/>
            <w:tcBorders>
              <w:top w:val="single" w:sz="4" w:space="0" w:color="000000" w:themeColor="text1"/>
              <w:left w:val="single" w:sz="4" w:space="0" w:color="000000" w:themeColor="text1"/>
              <w:bottom w:val="single" w:sz="4" w:space="0" w:color="000000" w:themeColor="text1"/>
            </w:tcBorders>
          </w:tcPr>
          <w:p w14:paraId="4619237F" w14:textId="77777777" w:rsidR="00D549BA" w:rsidRPr="004F3CBB" w:rsidRDefault="00D549BA" w:rsidP="00D549BA">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36C85668" w14:textId="77777777" w:rsidR="003A3567" w:rsidRPr="004F3CBB" w:rsidRDefault="003A3567" w:rsidP="005A5BF9">
      <w:pPr>
        <w:spacing w:after="0"/>
        <w:rPr>
          <w:rFonts w:ascii="Montserrat" w:hAnsi="Montserrat"/>
          <w:bCs/>
          <w:sz w:val="20"/>
          <w:szCs w:val="20"/>
        </w:rPr>
      </w:pPr>
    </w:p>
    <w:p w14:paraId="415AC2D5" w14:textId="77777777" w:rsidR="003A3567" w:rsidRPr="004F3CBB" w:rsidRDefault="003A3567" w:rsidP="005A5BF9">
      <w:pPr>
        <w:spacing w:after="0"/>
        <w:rPr>
          <w:rFonts w:ascii="Montserrat" w:hAnsi="Montserrat"/>
          <w:bCs/>
          <w:sz w:val="20"/>
          <w:szCs w:val="20"/>
        </w:rPr>
      </w:pPr>
    </w:p>
    <w:p w14:paraId="61EAFF8D" w14:textId="77777777" w:rsidR="005E3BB7" w:rsidRPr="004F3CBB" w:rsidRDefault="005E3BB7" w:rsidP="005A5BF9">
      <w:pPr>
        <w:spacing w:after="0"/>
        <w:rPr>
          <w:rFonts w:ascii="Montserrat" w:hAnsi="Montserrat"/>
          <w:bCs/>
          <w:sz w:val="20"/>
          <w:szCs w:val="20"/>
        </w:rPr>
      </w:pPr>
    </w:p>
    <w:p w14:paraId="5577E602" w14:textId="755F7F47" w:rsidR="005E75A5" w:rsidRPr="004F3CBB" w:rsidRDefault="005E75A5" w:rsidP="005E75A5">
      <w:pPr>
        <w:widowControl w:val="0"/>
        <w:tabs>
          <w:tab w:val="left" w:pos="142"/>
        </w:tabs>
        <w:ind w:firstLine="22"/>
        <w:jc w:val="center"/>
        <w:rPr>
          <w:rFonts w:ascii="Montserrat" w:hAnsi="Montserrat"/>
          <w:b/>
          <w:bCs/>
          <w:sz w:val="20"/>
          <w:szCs w:val="20"/>
        </w:rPr>
      </w:pPr>
      <w:r w:rsidRPr="004F3CBB">
        <w:rPr>
          <w:rFonts w:ascii="Montserrat" w:hAnsi="Montserrat"/>
          <w:b/>
          <w:bCs/>
          <w:sz w:val="20"/>
          <w:szCs w:val="20"/>
        </w:rPr>
        <w:t>Municipality</w:t>
      </w:r>
      <w:r w:rsidRPr="004F3CBB">
        <w:rPr>
          <w:rFonts w:ascii="Montserrat" w:hAnsi="Montserrat"/>
          <w:b/>
          <w:bCs/>
          <w:sz w:val="20"/>
          <w:szCs w:val="20"/>
        </w:rPr>
        <w:tab/>
      </w:r>
      <w:r w:rsidRPr="004F3CBB">
        <w:rPr>
          <w:rFonts w:ascii="Montserrat" w:hAnsi="Montserrat"/>
          <w:b/>
          <w:bCs/>
          <w:sz w:val="20"/>
          <w:szCs w:val="20"/>
        </w:rPr>
        <w:tab/>
        <w:t xml:space="preserve">                  </w:t>
      </w:r>
      <w:r w:rsidR="00761EDC" w:rsidRPr="004F3CBB">
        <w:rPr>
          <w:rFonts w:ascii="Montserrat" w:hAnsi="Montserrat"/>
          <w:b/>
          <w:bCs/>
          <w:sz w:val="20"/>
          <w:szCs w:val="20"/>
        </w:rPr>
        <w:t>Authori</w:t>
      </w:r>
      <w:r w:rsidR="00761EDC">
        <w:rPr>
          <w:rFonts w:ascii="Montserrat" w:hAnsi="Montserrat"/>
          <w:b/>
          <w:bCs/>
          <w:sz w:val="20"/>
          <w:szCs w:val="20"/>
        </w:rPr>
        <w:t>s</w:t>
      </w:r>
      <w:r w:rsidR="00761EDC" w:rsidRPr="004F3CBB">
        <w:rPr>
          <w:rFonts w:ascii="Montserrat" w:hAnsi="Montserrat"/>
          <w:b/>
          <w:bCs/>
          <w:sz w:val="20"/>
          <w:szCs w:val="20"/>
        </w:rPr>
        <w:t xml:space="preserve">ed </w:t>
      </w:r>
      <w:r w:rsidRPr="004F3CBB">
        <w:rPr>
          <w:rFonts w:ascii="Montserrat" w:hAnsi="Montserrat"/>
          <w:b/>
          <w:bCs/>
          <w:sz w:val="20"/>
          <w:szCs w:val="20"/>
        </w:rPr>
        <w:t>Body</w:t>
      </w:r>
      <w:r w:rsidRPr="004F3CBB">
        <w:rPr>
          <w:rFonts w:ascii="Montserrat" w:hAnsi="Montserrat"/>
          <w:b/>
          <w:bCs/>
          <w:sz w:val="20"/>
          <w:szCs w:val="20"/>
        </w:rPr>
        <w:tab/>
        <w:t xml:space="preserve">                         Carrier</w:t>
      </w:r>
    </w:p>
    <w:p w14:paraId="73BFC6C5" w14:textId="77777777" w:rsidR="005E75A5" w:rsidRPr="004F3CBB" w:rsidRDefault="005E75A5" w:rsidP="005E75A5">
      <w:pPr>
        <w:widowControl w:val="0"/>
        <w:tabs>
          <w:tab w:val="left" w:pos="142"/>
        </w:tabs>
        <w:ind w:firstLine="22"/>
        <w:jc w:val="center"/>
        <w:rPr>
          <w:rFonts w:ascii="Montserrat" w:hAnsi="Montserrat"/>
          <w:b/>
          <w:bCs/>
          <w:sz w:val="20"/>
          <w:szCs w:val="20"/>
          <w:lang w:eastAsia="lt-LT"/>
        </w:rPr>
      </w:pPr>
    </w:p>
    <w:p w14:paraId="1E226FB4" w14:textId="5243602C" w:rsidR="005A5BF9" w:rsidRDefault="005E75A5" w:rsidP="00A257ED">
      <w:pPr>
        <w:widowControl w:val="0"/>
        <w:tabs>
          <w:tab w:val="left" w:pos="142"/>
        </w:tabs>
        <w:ind w:firstLine="22"/>
        <w:jc w:val="center"/>
        <w:rPr>
          <w:rFonts w:ascii="Montserrat" w:hAnsi="Montserrat"/>
          <w:b/>
          <w:bCs/>
          <w:sz w:val="20"/>
          <w:szCs w:val="20"/>
        </w:rPr>
      </w:pPr>
      <w:r w:rsidRPr="004F3CBB">
        <w:rPr>
          <w:rFonts w:ascii="Montserrat" w:hAnsi="Montserrat"/>
          <w:b/>
          <w:bCs/>
          <w:sz w:val="20"/>
          <w:szCs w:val="20"/>
        </w:rPr>
        <w:t>_______________________</w:t>
      </w:r>
      <w:r w:rsidR="00C07CE9" w:rsidRPr="004F3CBB">
        <w:rPr>
          <w:rFonts w:ascii="Montserrat" w:hAnsi="Montserrat"/>
          <w:b/>
          <w:bCs/>
          <w:sz w:val="20"/>
          <w:szCs w:val="20"/>
        </w:rPr>
        <w:t xml:space="preserve">                            </w:t>
      </w:r>
      <w:r w:rsidRPr="004F3CBB">
        <w:rPr>
          <w:rFonts w:ascii="Montserrat" w:hAnsi="Montserrat"/>
          <w:b/>
          <w:bCs/>
          <w:sz w:val="20"/>
          <w:szCs w:val="20"/>
        </w:rPr>
        <w:t xml:space="preserve"> _______________________</w:t>
      </w:r>
      <w:r w:rsidR="00C07CE9" w:rsidRPr="004F3CBB">
        <w:rPr>
          <w:rFonts w:ascii="Montserrat" w:hAnsi="Montserrat"/>
          <w:b/>
          <w:bCs/>
          <w:sz w:val="20"/>
          <w:szCs w:val="20"/>
        </w:rPr>
        <w:t xml:space="preserve">                   </w:t>
      </w:r>
      <w:r w:rsidRPr="004F3CBB">
        <w:rPr>
          <w:rFonts w:ascii="Montserrat" w:hAnsi="Montserrat"/>
          <w:b/>
          <w:bCs/>
          <w:sz w:val="20"/>
          <w:szCs w:val="20"/>
        </w:rPr>
        <w:t xml:space="preserve"> _______________________</w:t>
      </w:r>
    </w:p>
    <w:sectPr w:rsidR="005A5BF9" w:rsidSect="00DC254E">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25E6" w14:textId="77777777" w:rsidR="00F542EE" w:rsidRDefault="00F542EE" w:rsidP="00C27E03">
      <w:pPr>
        <w:spacing w:after="0" w:line="240" w:lineRule="auto"/>
      </w:pPr>
      <w:r>
        <w:separator/>
      </w:r>
    </w:p>
  </w:endnote>
  <w:endnote w:type="continuationSeparator" w:id="0">
    <w:p w14:paraId="5FD08C7E" w14:textId="77777777" w:rsidR="00F542EE" w:rsidRDefault="00F542EE" w:rsidP="00C27E03">
      <w:pPr>
        <w:spacing w:after="0" w:line="240" w:lineRule="auto"/>
      </w:pPr>
      <w:r>
        <w:continuationSeparator/>
      </w:r>
    </w:p>
  </w:endnote>
  <w:endnote w:type="continuationNotice" w:id="1">
    <w:p w14:paraId="56529C7C" w14:textId="77777777" w:rsidR="00F542EE" w:rsidRDefault="00F54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00F5" w14:textId="77777777" w:rsidR="00F542EE" w:rsidRDefault="00F542EE" w:rsidP="00C27E03">
      <w:pPr>
        <w:spacing w:after="0" w:line="240" w:lineRule="auto"/>
      </w:pPr>
      <w:r>
        <w:separator/>
      </w:r>
    </w:p>
  </w:footnote>
  <w:footnote w:type="continuationSeparator" w:id="0">
    <w:p w14:paraId="5FBCE8EB" w14:textId="77777777" w:rsidR="00F542EE" w:rsidRDefault="00F542EE" w:rsidP="00C27E03">
      <w:pPr>
        <w:spacing w:after="0" w:line="240" w:lineRule="auto"/>
      </w:pPr>
      <w:r>
        <w:continuationSeparator/>
      </w:r>
    </w:p>
  </w:footnote>
  <w:footnote w:type="continuationNotice" w:id="1">
    <w:p w14:paraId="595A9666" w14:textId="77777777" w:rsidR="00F542EE" w:rsidRDefault="00F542EE">
      <w:pPr>
        <w:spacing w:after="0" w:line="240" w:lineRule="auto"/>
      </w:pPr>
    </w:p>
  </w:footnote>
  <w:footnote w:id="2">
    <w:p w14:paraId="0929957E" w14:textId="5BFE75BC" w:rsidR="00D84FF6" w:rsidRPr="00D87D15" w:rsidRDefault="00D84FF6" w:rsidP="00266774">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1"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761EDC">
          <w:rPr>
            <w:rStyle w:val="Hyperlink"/>
            <w:rFonts w:ascii="Montserrat" w:hAnsi="Montserrat"/>
            <w:bCs/>
            <w:color w:val="273B51"/>
            <w:sz w:val="16"/>
            <w:szCs w:val="16"/>
            <w:shd w:val="clear" w:color="auto" w:fill="FFFFFF"/>
          </w:rPr>
          <w:t>Contrac</w:t>
        </w:r>
        <w:r w:rsidR="00F645E7">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3">
    <w:p w14:paraId="2C933642" w14:textId="77777777" w:rsidR="004F75A2" w:rsidRPr="00B90CD6" w:rsidRDefault="004F75A2" w:rsidP="004F75A2">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4">
    <w:p w14:paraId="7E84F26A" w14:textId="7292152D" w:rsidR="00290CDE" w:rsidRPr="00D87D15" w:rsidRDefault="00290CDE" w:rsidP="00290CDE">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2"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761EDC">
          <w:rPr>
            <w:rStyle w:val="Hyperlink"/>
            <w:rFonts w:ascii="Montserrat" w:hAnsi="Montserrat"/>
            <w:bCs/>
            <w:color w:val="273B51"/>
            <w:sz w:val="16"/>
            <w:szCs w:val="16"/>
            <w:shd w:val="clear" w:color="auto" w:fill="FFFFFF"/>
          </w:rPr>
          <w:t>Contrac</w:t>
        </w:r>
        <w:r w:rsidR="00F645E7">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5">
    <w:p w14:paraId="4D54D03B" w14:textId="77777777" w:rsidR="00290CDE" w:rsidRPr="00B90CD6" w:rsidRDefault="00290CDE" w:rsidP="00290CDE">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 w:id="6">
    <w:p w14:paraId="66254779" w14:textId="57BE4117" w:rsidR="00D549BA" w:rsidRPr="00D87D15" w:rsidRDefault="00D549BA" w:rsidP="003A3567">
      <w:pPr>
        <w:pStyle w:val="FootnoteText"/>
        <w:jc w:val="both"/>
        <w:rPr>
          <w:rFonts w:ascii="Montserrat" w:hAnsi="Montserrat"/>
          <w:sz w:val="16"/>
          <w:szCs w:val="16"/>
        </w:rPr>
      </w:pPr>
      <w:r>
        <w:rPr>
          <w:rStyle w:val="FootnoteReference"/>
          <w:sz w:val="16"/>
          <w:szCs w:val="16"/>
        </w:rPr>
        <w:footnoteRef/>
      </w:r>
      <w:r>
        <w:rPr>
          <w:sz w:val="16"/>
          <w:szCs w:val="16"/>
        </w:rPr>
        <w:t xml:space="preserve"> </w:t>
      </w:r>
      <w:r>
        <w:rPr>
          <w:rFonts w:ascii="Montserrat" w:hAnsi="Montserrat"/>
          <w:color w:val="444444"/>
          <w:sz w:val="16"/>
          <w:szCs w:val="16"/>
          <w:shd w:val="clear" w:color="auto" w:fill="FFFFFF"/>
        </w:rPr>
        <w:t>Order of the Minister of the Environment No. D1-672</w:t>
      </w:r>
      <w:hyperlink r:id="rId3" w:history="1">
        <w:r>
          <w:rPr>
            <w:rStyle w:val="Hyperlink"/>
            <w:rFonts w:ascii="Montserrat" w:hAnsi="Montserrat"/>
            <w:bCs/>
            <w:color w:val="273B51"/>
            <w:sz w:val="16"/>
            <w:szCs w:val="16"/>
            <w:shd w:val="clear" w:color="auto" w:fill="FFFFFF"/>
          </w:rPr>
          <w:t xml:space="preserve">List of products for which environmental protection criteria are applicable in public procurement, description of the procedure for applying environmental protection criteria and environmental protection criteria that </w:t>
        </w:r>
        <w:r w:rsidR="00761EDC">
          <w:rPr>
            <w:rStyle w:val="Hyperlink"/>
            <w:rFonts w:ascii="Montserrat" w:hAnsi="Montserrat"/>
            <w:bCs/>
            <w:color w:val="273B51"/>
            <w:sz w:val="16"/>
            <w:szCs w:val="16"/>
            <w:shd w:val="clear" w:color="auto" w:fill="FFFFFF"/>
          </w:rPr>
          <w:t>Contrac</w:t>
        </w:r>
        <w:r w:rsidR="00F645E7">
          <w:rPr>
            <w:rStyle w:val="Hyperlink"/>
            <w:rFonts w:ascii="Montserrat" w:hAnsi="Montserrat"/>
            <w:bCs/>
            <w:color w:val="273B51"/>
            <w:sz w:val="16"/>
            <w:szCs w:val="16"/>
            <w:shd w:val="clear" w:color="auto" w:fill="FFFFFF"/>
          </w:rPr>
          <w:t>t</w:t>
        </w:r>
        <w:r>
          <w:rPr>
            <w:rStyle w:val="Hyperlink"/>
            <w:rFonts w:ascii="Montserrat" w:hAnsi="Montserrat"/>
            <w:bCs/>
            <w:color w:val="273B51"/>
            <w:sz w:val="16"/>
            <w:szCs w:val="16"/>
            <w:shd w:val="clear" w:color="auto" w:fill="FFFFFF"/>
          </w:rPr>
          <w:t>ing authorities must apply when purchasing goods, services or works</w:t>
        </w:r>
      </w:hyperlink>
    </w:p>
  </w:footnote>
  <w:footnote w:id="7">
    <w:p w14:paraId="3F33E511" w14:textId="77777777" w:rsidR="00D549BA" w:rsidRPr="00B90CD6" w:rsidRDefault="00D549BA" w:rsidP="003A3567">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Regulation No. 107 of the Economic Commission for Europe of the United Nations (UN/ECE) Uniform provisions concerning the approval of category M2 or M3 vehicles with regard to their general construction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33448589" w:rsidR="007736CA" w:rsidRDefault="007736CA" w:rsidP="007736CA">
            <w:pPr>
              <w:pStyle w:val="Header"/>
              <w:ind w:firstLine="720"/>
              <w:jc w:val="right"/>
              <w:rPr>
                <w:rFonts w:ascii="Montserrat" w:hAnsi="Montserrat"/>
                <w:noProof/>
              </w:rPr>
            </w:pPr>
            <w:r>
              <w:rPr>
                <w:rFonts w:ascii="Montserrat" w:hAnsi="Montserrat"/>
              </w:rPr>
              <w:t xml:space="preserve"> Annex 4 to the Technical Specification</w:t>
            </w:r>
          </w:p>
        </w:sdtContent>
      </w:sdt>
      <w:p w14:paraId="4DA9FBC1" w14:textId="3BBA5BAA" w:rsidR="00D50F45" w:rsidRDefault="00F35BE3"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0152"/>
    <w:multiLevelType w:val="hybridMultilevel"/>
    <w:tmpl w:val="86BA1DB6"/>
    <w:lvl w:ilvl="0" w:tplc="F270664A">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A4E88"/>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3" w15:restartNumberingAfterBreak="0">
    <w:nsid w:val="29A30BA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846CC9"/>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615C32"/>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2D03C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9"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10"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656053FF"/>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1B5E5E"/>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10"/>
  </w:num>
  <w:num w:numId="2" w16cid:durableId="1642465121">
    <w:abstractNumId w:val="13"/>
  </w:num>
  <w:num w:numId="3" w16cid:durableId="1251161932">
    <w:abstractNumId w:val="8"/>
  </w:num>
  <w:num w:numId="4" w16cid:durableId="1672372270">
    <w:abstractNumId w:val="2"/>
  </w:num>
  <w:num w:numId="5" w16cid:durableId="1357654062">
    <w:abstractNumId w:val="9"/>
  </w:num>
  <w:num w:numId="6" w16cid:durableId="1086223614">
    <w:abstractNumId w:val="0"/>
  </w:num>
  <w:num w:numId="7" w16cid:durableId="1513452354">
    <w:abstractNumId w:val="6"/>
  </w:num>
  <w:num w:numId="8" w16cid:durableId="2067410919">
    <w:abstractNumId w:val="14"/>
  </w:num>
  <w:num w:numId="9" w16cid:durableId="266041567">
    <w:abstractNumId w:val="1"/>
  </w:num>
  <w:num w:numId="10" w16cid:durableId="505022322">
    <w:abstractNumId w:val="11"/>
  </w:num>
  <w:num w:numId="11" w16cid:durableId="950815926">
    <w:abstractNumId w:val="3"/>
  </w:num>
  <w:num w:numId="12" w16cid:durableId="666711428">
    <w:abstractNumId w:val="5"/>
  </w:num>
  <w:num w:numId="13" w16cid:durableId="524707802">
    <w:abstractNumId w:val="4"/>
  </w:num>
  <w:num w:numId="14" w16cid:durableId="320352878">
    <w:abstractNumId w:val="12"/>
  </w:num>
  <w:num w:numId="15" w16cid:durableId="62400078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1D34"/>
    <w:rsid w:val="0000584F"/>
    <w:rsid w:val="000058BE"/>
    <w:rsid w:val="00005E46"/>
    <w:rsid w:val="00005FD7"/>
    <w:rsid w:val="00006084"/>
    <w:rsid w:val="00006792"/>
    <w:rsid w:val="00006CD9"/>
    <w:rsid w:val="00006E3E"/>
    <w:rsid w:val="00007180"/>
    <w:rsid w:val="000105F6"/>
    <w:rsid w:val="00011405"/>
    <w:rsid w:val="0001156C"/>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1E93"/>
    <w:rsid w:val="000221FD"/>
    <w:rsid w:val="00022823"/>
    <w:rsid w:val="0002352E"/>
    <w:rsid w:val="00026B02"/>
    <w:rsid w:val="00027BE8"/>
    <w:rsid w:val="000305F2"/>
    <w:rsid w:val="00030AB9"/>
    <w:rsid w:val="00030CEE"/>
    <w:rsid w:val="00031A89"/>
    <w:rsid w:val="0003204D"/>
    <w:rsid w:val="00032DDF"/>
    <w:rsid w:val="00033857"/>
    <w:rsid w:val="00033CC8"/>
    <w:rsid w:val="00035975"/>
    <w:rsid w:val="000362C4"/>
    <w:rsid w:val="000368AC"/>
    <w:rsid w:val="00036F85"/>
    <w:rsid w:val="00040571"/>
    <w:rsid w:val="0004115D"/>
    <w:rsid w:val="00041FF9"/>
    <w:rsid w:val="00044094"/>
    <w:rsid w:val="000454A0"/>
    <w:rsid w:val="00045A88"/>
    <w:rsid w:val="000460FB"/>
    <w:rsid w:val="00046272"/>
    <w:rsid w:val="000464C7"/>
    <w:rsid w:val="00046926"/>
    <w:rsid w:val="00046A5F"/>
    <w:rsid w:val="00046E6E"/>
    <w:rsid w:val="00050879"/>
    <w:rsid w:val="000508F3"/>
    <w:rsid w:val="000516A7"/>
    <w:rsid w:val="00053339"/>
    <w:rsid w:val="00054521"/>
    <w:rsid w:val="00056A41"/>
    <w:rsid w:val="00056D13"/>
    <w:rsid w:val="00056D15"/>
    <w:rsid w:val="00057364"/>
    <w:rsid w:val="00057A5D"/>
    <w:rsid w:val="00057E69"/>
    <w:rsid w:val="0006183C"/>
    <w:rsid w:val="00061E68"/>
    <w:rsid w:val="00063797"/>
    <w:rsid w:val="0006528A"/>
    <w:rsid w:val="00065348"/>
    <w:rsid w:val="00066BB1"/>
    <w:rsid w:val="0006782D"/>
    <w:rsid w:val="0006786B"/>
    <w:rsid w:val="0006798C"/>
    <w:rsid w:val="00067A77"/>
    <w:rsid w:val="00070B7B"/>
    <w:rsid w:val="000710AB"/>
    <w:rsid w:val="000722AF"/>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4874"/>
    <w:rsid w:val="000A49BB"/>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34C3"/>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6CB"/>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4C"/>
    <w:rsid w:val="000F29DA"/>
    <w:rsid w:val="000F3B8A"/>
    <w:rsid w:val="000F449E"/>
    <w:rsid w:val="000F49B0"/>
    <w:rsid w:val="000F572D"/>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5FF5"/>
    <w:rsid w:val="00106A72"/>
    <w:rsid w:val="00106E22"/>
    <w:rsid w:val="00106E55"/>
    <w:rsid w:val="00106F77"/>
    <w:rsid w:val="0010708B"/>
    <w:rsid w:val="00107101"/>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516A"/>
    <w:rsid w:val="00125863"/>
    <w:rsid w:val="00125B4D"/>
    <w:rsid w:val="00125C0A"/>
    <w:rsid w:val="00125DA4"/>
    <w:rsid w:val="00126699"/>
    <w:rsid w:val="001270ED"/>
    <w:rsid w:val="00130024"/>
    <w:rsid w:val="00130797"/>
    <w:rsid w:val="0013169A"/>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10B"/>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76B"/>
    <w:rsid w:val="001B4F74"/>
    <w:rsid w:val="001B6CBD"/>
    <w:rsid w:val="001B741B"/>
    <w:rsid w:val="001B7B08"/>
    <w:rsid w:val="001C0907"/>
    <w:rsid w:val="001C0EC2"/>
    <w:rsid w:val="001C2D0A"/>
    <w:rsid w:val="001C321D"/>
    <w:rsid w:val="001C3B6D"/>
    <w:rsid w:val="001C4266"/>
    <w:rsid w:val="001C512C"/>
    <w:rsid w:val="001C7642"/>
    <w:rsid w:val="001C7676"/>
    <w:rsid w:val="001D03D8"/>
    <w:rsid w:val="001D043E"/>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75C"/>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BE7"/>
    <w:rsid w:val="00211E06"/>
    <w:rsid w:val="00212EDB"/>
    <w:rsid w:val="00213B4B"/>
    <w:rsid w:val="00214790"/>
    <w:rsid w:val="00214CDC"/>
    <w:rsid w:val="00216BCB"/>
    <w:rsid w:val="00217D61"/>
    <w:rsid w:val="00222836"/>
    <w:rsid w:val="00222FD2"/>
    <w:rsid w:val="002233ED"/>
    <w:rsid w:val="0022386C"/>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7759"/>
    <w:rsid w:val="00237832"/>
    <w:rsid w:val="00237CD3"/>
    <w:rsid w:val="002403D3"/>
    <w:rsid w:val="002408C6"/>
    <w:rsid w:val="002419C6"/>
    <w:rsid w:val="00242D10"/>
    <w:rsid w:val="002445C9"/>
    <w:rsid w:val="00245AEC"/>
    <w:rsid w:val="002462D0"/>
    <w:rsid w:val="00246BD4"/>
    <w:rsid w:val="00247DB3"/>
    <w:rsid w:val="00250D35"/>
    <w:rsid w:val="002526DC"/>
    <w:rsid w:val="00252723"/>
    <w:rsid w:val="00252A91"/>
    <w:rsid w:val="00252B64"/>
    <w:rsid w:val="00252DC9"/>
    <w:rsid w:val="00253691"/>
    <w:rsid w:val="00253A3F"/>
    <w:rsid w:val="0025461C"/>
    <w:rsid w:val="00254A96"/>
    <w:rsid w:val="00254AF9"/>
    <w:rsid w:val="00254B04"/>
    <w:rsid w:val="00254E3E"/>
    <w:rsid w:val="0025685D"/>
    <w:rsid w:val="00256F6D"/>
    <w:rsid w:val="00257510"/>
    <w:rsid w:val="00257D63"/>
    <w:rsid w:val="0026056A"/>
    <w:rsid w:val="00261195"/>
    <w:rsid w:val="0026204A"/>
    <w:rsid w:val="002627BB"/>
    <w:rsid w:val="0026282E"/>
    <w:rsid w:val="00263746"/>
    <w:rsid w:val="00264351"/>
    <w:rsid w:val="002647B2"/>
    <w:rsid w:val="00264FD4"/>
    <w:rsid w:val="002651A6"/>
    <w:rsid w:val="0026563B"/>
    <w:rsid w:val="00266774"/>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1E5F"/>
    <w:rsid w:val="0028273B"/>
    <w:rsid w:val="00284687"/>
    <w:rsid w:val="002846A8"/>
    <w:rsid w:val="002850F0"/>
    <w:rsid w:val="00285737"/>
    <w:rsid w:val="002867E7"/>
    <w:rsid w:val="0028741A"/>
    <w:rsid w:val="0029040F"/>
    <w:rsid w:val="00290A91"/>
    <w:rsid w:val="00290CDE"/>
    <w:rsid w:val="00291B1F"/>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CC6"/>
    <w:rsid w:val="002D2264"/>
    <w:rsid w:val="002D2961"/>
    <w:rsid w:val="002D4C19"/>
    <w:rsid w:val="002D6A80"/>
    <w:rsid w:val="002D6D13"/>
    <w:rsid w:val="002D7058"/>
    <w:rsid w:val="002D71A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131"/>
    <w:rsid w:val="002F584E"/>
    <w:rsid w:val="002F5C72"/>
    <w:rsid w:val="002F6D68"/>
    <w:rsid w:val="002F709C"/>
    <w:rsid w:val="002F7A62"/>
    <w:rsid w:val="002F7DDE"/>
    <w:rsid w:val="00300BE8"/>
    <w:rsid w:val="00301C8F"/>
    <w:rsid w:val="003048C0"/>
    <w:rsid w:val="003056C6"/>
    <w:rsid w:val="00310951"/>
    <w:rsid w:val="00310F04"/>
    <w:rsid w:val="003113F3"/>
    <w:rsid w:val="00312902"/>
    <w:rsid w:val="00313264"/>
    <w:rsid w:val="003135AC"/>
    <w:rsid w:val="003149B6"/>
    <w:rsid w:val="00314B42"/>
    <w:rsid w:val="00314B9D"/>
    <w:rsid w:val="00315879"/>
    <w:rsid w:val="00315B5E"/>
    <w:rsid w:val="0031669E"/>
    <w:rsid w:val="00317135"/>
    <w:rsid w:val="00317328"/>
    <w:rsid w:val="00317B64"/>
    <w:rsid w:val="003213E2"/>
    <w:rsid w:val="003220D0"/>
    <w:rsid w:val="0032292A"/>
    <w:rsid w:val="00322DCA"/>
    <w:rsid w:val="00322EB8"/>
    <w:rsid w:val="003234C6"/>
    <w:rsid w:val="0032354F"/>
    <w:rsid w:val="003235F2"/>
    <w:rsid w:val="00323C4E"/>
    <w:rsid w:val="00325415"/>
    <w:rsid w:val="00327665"/>
    <w:rsid w:val="00327956"/>
    <w:rsid w:val="00327E0A"/>
    <w:rsid w:val="00330165"/>
    <w:rsid w:val="0033116C"/>
    <w:rsid w:val="00333338"/>
    <w:rsid w:val="00336363"/>
    <w:rsid w:val="003363F0"/>
    <w:rsid w:val="003376A0"/>
    <w:rsid w:val="0033791A"/>
    <w:rsid w:val="00337D07"/>
    <w:rsid w:val="00340199"/>
    <w:rsid w:val="00341562"/>
    <w:rsid w:val="003421E9"/>
    <w:rsid w:val="003423C7"/>
    <w:rsid w:val="003445A5"/>
    <w:rsid w:val="003447BA"/>
    <w:rsid w:val="00344B3C"/>
    <w:rsid w:val="00345ADA"/>
    <w:rsid w:val="0034638F"/>
    <w:rsid w:val="003464D9"/>
    <w:rsid w:val="00346CF1"/>
    <w:rsid w:val="003471FA"/>
    <w:rsid w:val="00347251"/>
    <w:rsid w:val="0035077E"/>
    <w:rsid w:val="00350ECB"/>
    <w:rsid w:val="003510F0"/>
    <w:rsid w:val="003519FA"/>
    <w:rsid w:val="00351BC5"/>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C82"/>
    <w:rsid w:val="003774FB"/>
    <w:rsid w:val="0037762E"/>
    <w:rsid w:val="00381594"/>
    <w:rsid w:val="00381BBC"/>
    <w:rsid w:val="00382CEF"/>
    <w:rsid w:val="00383016"/>
    <w:rsid w:val="00384570"/>
    <w:rsid w:val="00384738"/>
    <w:rsid w:val="00386040"/>
    <w:rsid w:val="00386789"/>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7B1"/>
    <w:rsid w:val="00395A42"/>
    <w:rsid w:val="00396560"/>
    <w:rsid w:val="0039695F"/>
    <w:rsid w:val="003970D1"/>
    <w:rsid w:val="00397538"/>
    <w:rsid w:val="00397AFC"/>
    <w:rsid w:val="003A03FE"/>
    <w:rsid w:val="003A0DB2"/>
    <w:rsid w:val="003A285F"/>
    <w:rsid w:val="003A2943"/>
    <w:rsid w:val="003A3567"/>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FBB"/>
    <w:rsid w:val="003C3082"/>
    <w:rsid w:val="003C3438"/>
    <w:rsid w:val="003C34B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164"/>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37BE"/>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3EB0"/>
    <w:rsid w:val="0043441D"/>
    <w:rsid w:val="00434AE1"/>
    <w:rsid w:val="00435304"/>
    <w:rsid w:val="004362A5"/>
    <w:rsid w:val="00436479"/>
    <w:rsid w:val="0043771F"/>
    <w:rsid w:val="00437851"/>
    <w:rsid w:val="0044003A"/>
    <w:rsid w:val="00440450"/>
    <w:rsid w:val="00440843"/>
    <w:rsid w:val="00441C3E"/>
    <w:rsid w:val="0044361D"/>
    <w:rsid w:val="00443B4E"/>
    <w:rsid w:val="00444B98"/>
    <w:rsid w:val="004452D3"/>
    <w:rsid w:val="00445471"/>
    <w:rsid w:val="004454E4"/>
    <w:rsid w:val="00445784"/>
    <w:rsid w:val="004462AC"/>
    <w:rsid w:val="0044677E"/>
    <w:rsid w:val="004479F6"/>
    <w:rsid w:val="00447B8E"/>
    <w:rsid w:val="00447D9B"/>
    <w:rsid w:val="00450BC6"/>
    <w:rsid w:val="0045223F"/>
    <w:rsid w:val="0045258F"/>
    <w:rsid w:val="00452CA3"/>
    <w:rsid w:val="00452DF7"/>
    <w:rsid w:val="004530C5"/>
    <w:rsid w:val="0045311D"/>
    <w:rsid w:val="00453CBE"/>
    <w:rsid w:val="004541E5"/>
    <w:rsid w:val="00454C87"/>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6E95"/>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F"/>
    <w:rsid w:val="004D175B"/>
    <w:rsid w:val="004D1B32"/>
    <w:rsid w:val="004D275A"/>
    <w:rsid w:val="004D3378"/>
    <w:rsid w:val="004D4715"/>
    <w:rsid w:val="004D5026"/>
    <w:rsid w:val="004D62FA"/>
    <w:rsid w:val="004D6D7B"/>
    <w:rsid w:val="004E136A"/>
    <w:rsid w:val="004E2528"/>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3CBB"/>
    <w:rsid w:val="004F4790"/>
    <w:rsid w:val="004F4B0A"/>
    <w:rsid w:val="004F4D76"/>
    <w:rsid w:val="004F631C"/>
    <w:rsid w:val="004F6CF1"/>
    <w:rsid w:val="004F7097"/>
    <w:rsid w:val="004F75A2"/>
    <w:rsid w:val="004F7D99"/>
    <w:rsid w:val="0050033D"/>
    <w:rsid w:val="00500A83"/>
    <w:rsid w:val="00500BFE"/>
    <w:rsid w:val="0050108D"/>
    <w:rsid w:val="005013E2"/>
    <w:rsid w:val="00501B68"/>
    <w:rsid w:val="005022A7"/>
    <w:rsid w:val="00503336"/>
    <w:rsid w:val="00503A34"/>
    <w:rsid w:val="00504400"/>
    <w:rsid w:val="0050479D"/>
    <w:rsid w:val="00504E5C"/>
    <w:rsid w:val="00505BFF"/>
    <w:rsid w:val="00507133"/>
    <w:rsid w:val="0050757D"/>
    <w:rsid w:val="00507ED2"/>
    <w:rsid w:val="00510607"/>
    <w:rsid w:val="0051119D"/>
    <w:rsid w:val="00511C97"/>
    <w:rsid w:val="005124F2"/>
    <w:rsid w:val="005135E8"/>
    <w:rsid w:val="00513600"/>
    <w:rsid w:val="00513EB2"/>
    <w:rsid w:val="00514C9D"/>
    <w:rsid w:val="00515F53"/>
    <w:rsid w:val="00516586"/>
    <w:rsid w:val="00516870"/>
    <w:rsid w:val="00516C97"/>
    <w:rsid w:val="00516CF4"/>
    <w:rsid w:val="00517026"/>
    <w:rsid w:val="00517342"/>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F11"/>
    <w:rsid w:val="0054228B"/>
    <w:rsid w:val="005426F1"/>
    <w:rsid w:val="00542DA2"/>
    <w:rsid w:val="00542F41"/>
    <w:rsid w:val="00544014"/>
    <w:rsid w:val="005467A6"/>
    <w:rsid w:val="00547030"/>
    <w:rsid w:val="00547533"/>
    <w:rsid w:val="00547E1B"/>
    <w:rsid w:val="0055079A"/>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4A1"/>
    <w:rsid w:val="00580A62"/>
    <w:rsid w:val="005815BD"/>
    <w:rsid w:val="005822A9"/>
    <w:rsid w:val="00582CAF"/>
    <w:rsid w:val="00582FEC"/>
    <w:rsid w:val="0058466A"/>
    <w:rsid w:val="0058539F"/>
    <w:rsid w:val="00585478"/>
    <w:rsid w:val="005855CA"/>
    <w:rsid w:val="00586E10"/>
    <w:rsid w:val="0058761A"/>
    <w:rsid w:val="00587904"/>
    <w:rsid w:val="00587A0F"/>
    <w:rsid w:val="005903EF"/>
    <w:rsid w:val="0059066E"/>
    <w:rsid w:val="0059182E"/>
    <w:rsid w:val="00592722"/>
    <w:rsid w:val="00592A61"/>
    <w:rsid w:val="0059330C"/>
    <w:rsid w:val="005935FD"/>
    <w:rsid w:val="00593DFB"/>
    <w:rsid w:val="0059497B"/>
    <w:rsid w:val="00594988"/>
    <w:rsid w:val="00594CB8"/>
    <w:rsid w:val="00595FED"/>
    <w:rsid w:val="005964F3"/>
    <w:rsid w:val="00596DA0"/>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3BB7"/>
    <w:rsid w:val="005E4387"/>
    <w:rsid w:val="005E45AF"/>
    <w:rsid w:val="005E4832"/>
    <w:rsid w:val="005E4B67"/>
    <w:rsid w:val="005E5854"/>
    <w:rsid w:val="005E5DC0"/>
    <w:rsid w:val="005E5E22"/>
    <w:rsid w:val="005E5FA6"/>
    <w:rsid w:val="005E6890"/>
    <w:rsid w:val="005E6BA6"/>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840"/>
    <w:rsid w:val="00615906"/>
    <w:rsid w:val="006159F8"/>
    <w:rsid w:val="00615C5F"/>
    <w:rsid w:val="0061628E"/>
    <w:rsid w:val="006209C2"/>
    <w:rsid w:val="00621681"/>
    <w:rsid w:val="006239F7"/>
    <w:rsid w:val="00623DD4"/>
    <w:rsid w:val="006245D4"/>
    <w:rsid w:val="00624707"/>
    <w:rsid w:val="00624B30"/>
    <w:rsid w:val="00624B58"/>
    <w:rsid w:val="00625D0C"/>
    <w:rsid w:val="0062625D"/>
    <w:rsid w:val="00626635"/>
    <w:rsid w:val="00626CC7"/>
    <w:rsid w:val="006277E4"/>
    <w:rsid w:val="00627C22"/>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60BE"/>
    <w:rsid w:val="00636B4B"/>
    <w:rsid w:val="006370C8"/>
    <w:rsid w:val="00637B8C"/>
    <w:rsid w:val="00637BB1"/>
    <w:rsid w:val="00641D73"/>
    <w:rsid w:val="00643224"/>
    <w:rsid w:val="006434EE"/>
    <w:rsid w:val="00643C5C"/>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3692"/>
    <w:rsid w:val="006639F9"/>
    <w:rsid w:val="00665CCF"/>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270"/>
    <w:rsid w:val="00682248"/>
    <w:rsid w:val="006823B6"/>
    <w:rsid w:val="0068305F"/>
    <w:rsid w:val="006836E8"/>
    <w:rsid w:val="00684D3B"/>
    <w:rsid w:val="00685632"/>
    <w:rsid w:val="00685E57"/>
    <w:rsid w:val="00685E8D"/>
    <w:rsid w:val="00685EA2"/>
    <w:rsid w:val="00686084"/>
    <w:rsid w:val="00687D5E"/>
    <w:rsid w:val="0069170C"/>
    <w:rsid w:val="00692862"/>
    <w:rsid w:val="0069336B"/>
    <w:rsid w:val="006933F3"/>
    <w:rsid w:val="006942A0"/>
    <w:rsid w:val="006947D9"/>
    <w:rsid w:val="00694AD8"/>
    <w:rsid w:val="00694BE3"/>
    <w:rsid w:val="00695E1A"/>
    <w:rsid w:val="00696F35"/>
    <w:rsid w:val="00697649"/>
    <w:rsid w:val="00697896"/>
    <w:rsid w:val="006A0129"/>
    <w:rsid w:val="006A1EF2"/>
    <w:rsid w:val="006A2A36"/>
    <w:rsid w:val="006A2CF9"/>
    <w:rsid w:val="006A3056"/>
    <w:rsid w:val="006A3352"/>
    <w:rsid w:val="006A344A"/>
    <w:rsid w:val="006A353F"/>
    <w:rsid w:val="006A35EB"/>
    <w:rsid w:val="006A3A83"/>
    <w:rsid w:val="006A3B97"/>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38C3"/>
    <w:rsid w:val="006C3BAB"/>
    <w:rsid w:val="006C4182"/>
    <w:rsid w:val="006C419C"/>
    <w:rsid w:val="006C43AA"/>
    <w:rsid w:val="006C45A1"/>
    <w:rsid w:val="006C4639"/>
    <w:rsid w:val="006C4DA8"/>
    <w:rsid w:val="006C5077"/>
    <w:rsid w:val="006C50DA"/>
    <w:rsid w:val="006C665F"/>
    <w:rsid w:val="006C6D33"/>
    <w:rsid w:val="006C7240"/>
    <w:rsid w:val="006C7745"/>
    <w:rsid w:val="006C7BEC"/>
    <w:rsid w:val="006D036B"/>
    <w:rsid w:val="006D11A6"/>
    <w:rsid w:val="006D1508"/>
    <w:rsid w:val="006D168D"/>
    <w:rsid w:val="006D2338"/>
    <w:rsid w:val="006D264B"/>
    <w:rsid w:val="006D39F1"/>
    <w:rsid w:val="006D3F77"/>
    <w:rsid w:val="006D424A"/>
    <w:rsid w:val="006D4B84"/>
    <w:rsid w:val="006D4B96"/>
    <w:rsid w:val="006D7DC4"/>
    <w:rsid w:val="006E02B4"/>
    <w:rsid w:val="006E0BAE"/>
    <w:rsid w:val="006E1519"/>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6AF6"/>
    <w:rsid w:val="00716D99"/>
    <w:rsid w:val="00717A18"/>
    <w:rsid w:val="00717F1A"/>
    <w:rsid w:val="0072060F"/>
    <w:rsid w:val="00720FA6"/>
    <w:rsid w:val="00722C33"/>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1EDC"/>
    <w:rsid w:val="00762E64"/>
    <w:rsid w:val="00762EE9"/>
    <w:rsid w:val="0076374A"/>
    <w:rsid w:val="00763DAC"/>
    <w:rsid w:val="00763E54"/>
    <w:rsid w:val="007651AC"/>
    <w:rsid w:val="00765A23"/>
    <w:rsid w:val="00765B1E"/>
    <w:rsid w:val="007661CF"/>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3959"/>
    <w:rsid w:val="00784035"/>
    <w:rsid w:val="0078545A"/>
    <w:rsid w:val="00785987"/>
    <w:rsid w:val="0078677A"/>
    <w:rsid w:val="00787018"/>
    <w:rsid w:val="00787AA6"/>
    <w:rsid w:val="00787FD1"/>
    <w:rsid w:val="007905A9"/>
    <w:rsid w:val="0079133D"/>
    <w:rsid w:val="00791A33"/>
    <w:rsid w:val="00792ADF"/>
    <w:rsid w:val="00792B36"/>
    <w:rsid w:val="007942B0"/>
    <w:rsid w:val="0079542D"/>
    <w:rsid w:val="00797C36"/>
    <w:rsid w:val="007A074E"/>
    <w:rsid w:val="007A15F0"/>
    <w:rsid w:val="007A1C9B"/>
    <w:rsid w:val="007A284D"/>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E7ECD"/>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BEB"/>
    <w:rsid w:val="00807D15"/>
    <w:rsid w:val="008106E1"/>
    <w:rsid w:val="00811FEE"/>
    <w:rsid w:val="00812CF8"/>
    <w:rsid w:val="008132B3"/>
    <w:rsid w:val="00813E9F"/>
    <w:rsid w:val="008148A6"/>
    <w:rsid w:val="008149F0"/>
    <w:rsid w:val="00815EF6"/>
    <w:rsid w:val="008163BD"/>
    <w:rsid w:val="00816B00"/>
    <w:rsid w:val="008179BB"/>
    <w:rsid w:val="00817C21"/>
    <w:rsid w:val="0082021E"/>
    <w:rsid w:val="00820B6E"/>
    <w:rsid w:val="00820D8B"/>
    <w:rsid w:val="00822130"/>
    <w:rsid w:val="00822302"/>
    <w:rsid w:val="00822617"/>
    <w:rsid w:val="00822D3D"/>
    <w:rsid w:val="0082342A"/>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1FD"/>
    <w:rsid w:val="008679F6"/>
    <w:rsid w:val="00867AD0"/>
    <w:rsid w:val="00867DE3"/>
    <w:rsid w:val="00867FC5"/>
    <w:rsid w:val="00871C58"/>
    <w:rsid w:val="00871FF1"/>
    <w:rsid w:val="008724B1"/>
    <w:rsid w:val="00872998"/>
    <w:rsid w:val="00873194"/>
    <w:rsid w:val="0087426D"/>
    <w:rsid w:val="00874678"/>
    <w:rsid w:val="00875518"/>
    <w:rsid w:val="0087666F"/>
    <w:rsid w:val="00881C12"/>
    <w:rsid w:val="00881DCF"/>
    <w:rsid w:val="00882C1C"/>
    <w:rsid w:val="00882DB0"/>
    <w:rsid w:val="0088441C"/>
    <w:rsid w:val="00884967"/>
    <w:rsid w:val="00884A2E"/>
    <w:rsid w:val="008852DE"/>
    <w:rsid w:val="008852FB"/>
    <w:rsid w:val="00885378"/>
    <w:rsid w:val="00885465"/>
    <w:rsid w:val="008854B0"/>
    <w:rsid w:val="00886A9E"/>
    <w:rsid w:val="00887DFF"/>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212D"/>
    <w:rsid w:val="008C24C9"/>
    <w:rsid w:val="008C25E6"/>
    <w:rsid w:val="008C2CDA"/>
    <w:rsid w:val="008C2E78"/>
    <w:rsid w:val="008C301D"/>
    <w:rsid w:val="008C302F"/>
    <w:rsid w:val="008C32EF"/>
    <w:rsid w:val="008C359D"/>
    <w:rsid w:val="008C4F1F"/>
    <w:rsid w:val="008C5812"/>
    <w:rsid w:val="008C5F35"/>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743"/>
    <w:rsid w:val="008E0A87"/>
    <w:rsid w:val="008E1AC9"/>
    <w:rsid w:val="008E205C"/>
    <w:rsid w:val="008E27CE"/>
    <w:rsid w:val="008E2A6F"/>
    <w:rsid w:val="008E3885"/>
    <w:rsid w:val="008E41CE"/>
    <w:rsid w:val="008E547F"/>
    <w:rsid w:val="008E548A"/>
    <w:rsid w:val="008E6424"/>
    <w:rsid w:val="008E7D22"/>
    <w:rsid w:val="008F0E9E"/>
    <w:rsid w:val="008F0F07"/>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9CB"/>
    <w:rsid w:val="00917FA7"/>
    <w:rsid w:val="00921AFD"/>
    <w:rsid w:val="00921D14"/>
    <w:rsid w:val="009220D5"/>
    <w:rsid w:val="00922183"/>
    <w:rsid w:val="009221C4"/>
    <w:rsid w:val="009233DB"/>
    <w:rsid w:val="00923EA3"/>
    <w:rsid w:val="0092408E"/>
    <w:rsid w:val="0092444B"/>
    <w:rsid w:val="00924551"/>
    <w:rsid w:val="009259C3"/>
    <w:rsid w:val="00925F88"/>
    <w:rsid w:val="00925FA3"/>
    <w:rsid w:val="00926557"/>
    <w:rsid w:val="009279EC"/>
    <w:rsid w:val="00927BC4"/>
    <w:rsid w:val="00930BAB"/>
    <w:rsid w:val="00930CEA"/>
    <w:rsid w:val="009312FC"/>
    <w:rsid w:val="00931ABC"/>
    <w:rsid w:val="00931F69"/>
    <w:rsid w:val="0093508A"/>
    <w:rsid w:val="009357F9"/>
    <w:rsid w:val="00935AE8"/>
    <w:rsid w:val="00936A7F"/>
    <w:rsid w:val="00936E30"/>
    <w:rsid w:val="00937D4F"/>
    <w:rsid w:val="00937F71"/>
    <w:rsid w:val="009403D8"/>
    <w:rsid w:val="009405D8"/>
    <w:rsid w:val="009419C1"/>
    <w:rsid w:val="00941FF9"/>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0BE"/>
    <w:rsid w:val="00951912"/>
    <w:rsid w:val="00952174"/>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489"/>
    <w:rsid w:val="009C373A"/>
    <w:rsid w:val="009C3909"/>
    <w:rsid w:val="009C3D07"/>
    <w:rsid w:val="009C4A61"/>
    <w:rsid w:val="009C4FB2"/>
    <w:rsid w:val="009C5386"/>
    <w:rsid w:val="009C5F50"/>
    <w:rsid w:val="009D0630"/>
    <w:rsid w:val="009D1166"/>
    <w:rsid w:val="009D1430"/>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1C92"/>
    <w:rsid w:val="009E2E6A"/>
    <w:rsid w:val="009E3259"/>
    <w:rsid w:val="009E37EE"/>
    <w:rsid w:val="009E4281"/>
    <w:rsid w:val="009E42EE"/>
    <w:rsid w:val="009E46AC"/>
    <w:rsid w:val="009E6093"/>
    <w:rsid w:val="009E612F"/>
    <w:rsid w:val="009E61B8"/>
    <w:rsid w:val="009E628C"/>
    <w:rsid w:val="009E65C8"/>
    <w:rsid w:val="009E6DCC"/>
    <w:rsid w:val="009E7170"/>
    <w:rsid w:val="009E7341"/>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A01A08"/>
    <w:rsid w:val="00A01A9C"/>
    <w:rsid w:val="00A02579"/>
    <w:rsid w:val="00A02810"/>
    <w:rsid w:val="00A02859"/>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4113"/>
    <w:rsid w:val="00A24365"/>
    <w:rsid w:val="00A24E9F"/>
    <w:rsid w:val="00A2505D"/>
    <w:rsid w:val="00A257ED"/>
    <w:rsid w:val="00A26D9C"/>
    <w:rsid w:val="00A274A5"/>
    <w:rsid w:val="00A2774A"/>
    <w:rsid w:val="00A27BD7"/>
    <w:rsid w:val="00A30048"/>
    <w:rsid w:val="00A32BB5"/>
    <w:rsid w:val="00A33224"/>
    <w:rsid w:val="00A337E0"/>
    <w:rsid w:val="00A348E9"/>
    <w:rsid w:val="00A35008"/>
    <w:rsid w:val="00A351F8"/>
    <w:rsid w:val="00A35EB4"/>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57FEA"/>
    <w:rsid w:val="00A60B63"/>
    <w:rsid w:val="00A6179F"/>
    <w:rsid w:val="00A621DB"/>
    <w:rsid w:val="00A62B8D"/>
    <w:rsid w:val="00A62BA9"/>
    <w:rsid w:val="00A630C9"/>
    <w:rsid w:val="00A63BEB"/>
    <w:rsid w:val="00A63ECC"/>
    <w:rsid w:val="00A64F07"/>
    <w:rsid w:val="00A65FA9"/>
    <w:rsid w:val="00A6EC4B"/>
    <w:rsid w:val="00A70069"/>
    <w:rsid w:val="00A7041F"/>
    <w:rsid w:val="00A70E15"/>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AD5"/>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B72"/>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CA1"/>
    <w:rsid w:val="00AC51FE"/>
    <w:rsid w:val="00AC6E8D"/>
    <w:rsid w:val="00AC7276"/>
    <w:rsid w:val="00AC7B00"/>
    <w:rsid w:val="00AD0714"/>
    <w:rsid w:val="00AD0901"/>
    <w:rsid w:val="00AD1761"/>
    <w:rsid w:val="00AD1F85"/>
    <w:rsid w:val="00AD2139"/>
    <w:rsid w:val="00AD2EA2"/>
    <w:rsid w:val="00AD3032"/>
    <w:rsid w:val="00AD32F1"/>
    <w:rsid w:val="00AD465E"/>
    <w:rsid w:val="00AD4E86"/>
    <w:rsid w:val="00AD564F"/>
    <w:rsid w:val="00AD609E"/>
    <w:rsid w:val="00AD671D"/>
    <w:rsid w:val="00AD67DC"/>
    <w:rsid w:val="00AD69B8"/>
    <w:rsid w:val="00AD74D5"/>
    <w:rsid w:val="00AE01E8"/>
    <w:rsid w:val="00AE13C3"/>
    <w:rsid w:val="00AE14D0"/>
    <w:rsid w:val="00AE1E81"/>
    <w:rsid w:val="00AE2FD5"/>
    <w:rsid w:val="00AE38CD"/>
    <w:rsid w:val="00AE5606"/>
    <w:rsid w:val="00AE5F59"/>
    <w:rsid w:val="00AE65F2"/>
    <w:rsid w:val="00AE74E5"/>
    <w:rsid w:val="00AE76D6"/>
    <w:rsid w:val="00AF0079"/>
    <w:rsid w:val="00AF01DA"/>
    <w:rsid w:val="00AF2669"/>
    <w:rsid w:val="00AF26AA"/>
    <w:rsid w:val="00AF2CCE"/>
    <w:rsid w:val="00AF2EB3"/>
    <w:rsid w:val="00AF468C"/>
    <w:rsid w:val="00AF5528"/>
    <w:rsid w:val="00AF577C"/>
    <w:rsid w:val="00AF6EB6"/>
    <w:rsid w:val="00AF7284"/>
    <w:rsid w:val="00B008BD"/>
    <w:rsid w:val="00B0178A"/>
    <w:rsid w:val="00B018F8"/>
    <w:rsid w:val="00B02174"/>
    <w:rsid w:val="00B02A0E"/>
    <w:rsid w:val="00B0384E"/>
    <w:rsid w:val="00B0459F"/>
    <w:rsid w:val="00B04678"/>
    <w:rsid w:val="00B05583"/>
    <w:rsid w:val="00B058E8"/>
    <w:rsid w:val="00B0636F"/>
    <w:rsid w:val="00B06FFD"/>
    <w:rsid w:val="00B071BA"/>
    <w:rsid w:val="00B07478"/>
    <w:rsid w:val="00B10267"/>
    <w:rsid w:val="00B10875"/>
    <w:rsid w:val="00B13974"/>
    <w:rsid w:val="00B142DE"/>
    <w:rsid w:val="00B143B3"/>
    <w:rsid w:val="00B148D1"/>
    <w:rsid w:val="00B1493A"/>
    <w:rsid w:val="00B14E49"/>
    <w:rsid w:val="00B157E5"/>
    <w:rsid w:val="00B16204"/>
    <w:rsid w:val="00B1740A"/>
    <w:rsid w:val="00B201F3"/>
    <w:rsid w:val="00B20582"/>
    <w:rsid w:val="00B20D07"/>
    <w:rsid w:val="00B21F6B"/>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C62"/>
    <w:rsid w:val="00B317F9"/>
    <w:rsid w:val="00B319E4"/>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BC6"/>
    <w:rsid w:val="00B46F99"/>
    <w:rsid w:val="00B470AE"/>
    <w:rsid w:val="00B502F7"/>
    <w:rsid w:val="00B52AE5"/>
    <w:rsid w:val="00B52FD0"/>
    <w:rsid w:val="00B53DEE"/>
    <w:rsid w:val="00B54E6D"/>
    <w:rsid w:val="00B55EDE"/>
    <w:rsid w:val="00B5645A"/>
    <w:rsid w:val="00B56948"/>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AA"/>
    <w:rsid w:val="00BD1C52"/>
    <w:rsid w:val="00BD2093"/>
    <w:rsid w:val="00BD2251"/>
    <w:rsid w:val="00BD229F"/>
    <w:rsid w:val="00BD2C57"/>
    <w:rsid w:val="00BD30D6"/>
    <w:rsid w:val="00BD37D1"/>
    <w:rsid w:val="00BD5292"/>
    <w:rsid w:val="00BD5354"/>
    <w:rsid w:val="00BD6F49"/>
    <w:rsid w:val="00BE00E2"/>
    <w:rsid w:val="00BE0265"/>
    <w:rsid w:val="00BE0573"/>
    <w:rsid w:val="00BE106A"/>
    <w:rsid w:val="00BE1BCF"/>
    <w:rsid w:val="00BE2649"/>
    <w:rsid w:val="00BE3027"/>
    <w:rsid w:val="00BE3BFF"/>
    <w:rsid w:val="00BE3C3A"/>
    <w:rsid w:val="00BE449C"/>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07CE9"/>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26CA"/>
    <w:rsid w:val="00C3296B"/>
    <w:rsid w:val="00C331CA"/>
    <w:rsid w:val="00C338C4"/>
    <w:rsid w:val="00C338D5"/>
    <w:rsid w:val="00C359FB"/>
    <w:rsid w:val="00C36554"/>
    <w:rsid w:val="00C367CE"/>
    <w:rsid w:val="00C36ABF"/>
    <w:rsid w:val="00C37E18"/>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610FB"/>
    <w:rsid w:val="00C620D2"/>
    <w:rsid w:val="00C622E4"/>
    <w:rsid w:val="00C63A0C"/>
    <w:rsid w:val="00C63AB1"/>
    <w:rsid w:val="00C64209"/>
    <w:rsid w:val="00C6456B"/>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3D0"/>
    <w:rsid w:val="00CA1424"/>
    <w:rsid w:val="00CA152F"/>
    <w:rsid w:val="00CA2DAD"/>
    <w:rsid w:val="00CA462C"/>
    <w:rsid w:val="00CA4758"/>
    <w:rsid w:val="00CA4DCE"/>
    <w:rsid w:val="00CA5859"/>
    <w:rsid w:val="00CB0172"/>
    <w:rsid w:val="00CB0610"/>
    <w:rsid w:val="00CB0866"/>
    <w:rsid w:val="00CB09C7"/>
    <w:rsid w:val="00CB1395"/>
    <w:rsid w:val="00CB13A1"/>
    <w:rsid w:val="00CB1BEA"/>
    <w:rsid w:val="00CB21D8"/>
    <w:rsid w:val="00CB2244"/>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690"/>
    <w:rsid w:val="00CD28C2"/>
    <w:rsid w:val="00CD4DCE"/>
    <w:rsid w:val="00CD4E0E"/>
    <w:rsid w:val="00CD68BA"/>
    <w:rsid w:val="00CD6D55"/>
    <w:rsid w:val="00CD6DFC"/>
    <w:rsid w:val="00CD7193"/>
    <w:rsid w:val="00CD7AFB"/>
    <w:rsid w:val="00CE0DE7"/>
    <w:rsid w:val="00CE129D"/>
    <w:rsid w:val="00CE16D5"/>
    <w:rsid w:val="00CE2F05"/>
    <w:rsid w:val="00CE33C4"/>
    <w:rsid w:val="00CE34FC"/>
    <w:rsid w:val="00CE3E5B"/>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06F5"/>
    <w:rsid w:val="00D01883"/>
    <w:rsid w:val="00D02529"/>
    <w:rsid w:val="00D02E1D"/>
    <w:rsid w:val="00D034E6"/>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978"/>
    <w:rsid w:val="00D53BF8"/>
    <w:rsid w:val="00D549BA"/>
    <w:rsid w:val="00D55A12"/>
    <w:rsid w:val="00D56382"/>
    <w:rsid w:val="00D56891"/>
    <w:rsid w:val="00D57451"/>
    <w:rsid w:val="00D57D7C"/>
    <w:rsid w:val="00D60E8A"/>
    <w:rsid w:val="00D61476"/>
    <w:rsid w:val="00D615E3"/>
    <w:rsid w:val="00D61C4C"/>
    <w:rsid w:val="00D626B8"/>
    <w:rsid w:val="00D6460E"/>
    <w:rsid w:val="00D64E68"/>
    <w:rsid w:val="00D65EC4"/>
    <w:rsid w:val="00D660FC"/>
    <w:rsid w:val="00D7101A"/>
    <w:rsid w:val="00D717A5"/>
    <w:rsid w:val="00D72227"/>
    <w:rsid w:val="00D7272F"/>
    <w:rsid w:val="00D73F2B"/>
    <w:rsid w:val="00D75299"/>
    <w:rsid w:val="00D7543E"/>
    <w:rsid w:val="00D762DB"/>
    <w:rsid w:val="00D7632D"/>
    <w:rsid w:val="00D76462"/>
    <w:rsid w:val="00D76CEA"/>
    <w:rsid w:val="00D76EA1"/>
    <w:rsid w:val="00D77D24"/>
    <w:rsid w:val="00D806FC"/>
    <w:rsid w:val="00D808F2"/>
    <w:rsid w:val="00D8166D"/>
    <w:rsid w:val="00D82D86"/>
    <w:rsid w:val="00D8335C"/>
    <w:rsid w:val="00D83BA4"/>
    <w:rsid w:val="00D842FE"/>
    <w:rsid w:val="00D84745"/>
    <w:rsid w:val="00D84FF6"/>
    <w:rsid w:val="00D85144"/>
    <w:rsid w:val="00D87712"/>
    <w:rsid w:val="00D879AD"/>
    <w:rsid w:val="00D9045F"/>
    <w:rsid w:val="00D906FC"/>
    <w:rsid w:val="00D90AA5"/>
    <w:rsid w:val="00D90BFE"/>
    <w:rsid w:val="00D90F81"/>
    <w:rsid w:val="00D9118B"/>
    <w:rsid w:val="00D92751"/>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331B"/>
    <w:rsid w:val="00DB3534"/>
    <w:rsid w:val="00DB3730"/>
    <w:rsid w:val="00DB3FD7"/>
    <w:rsid w:val="00DB4393"/>
    <w:rsid w:val="00DB5A62"/>
    <w:rsid w:val="00DB5D67"/>
    <w:rsid w:val="00DB5DF5"/>
    <w:rsid w:val="00DB63EE"/>
    <w:rsid w:val="00DB6EA7"/>
    <w:rsid w:val="00DC07E5"/>
    <w:rsid w:val="00DC254E"/>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D7C0E"/>
    <w:rsid w:val="00DE0FEF"/>
    <w:rsid w:val="00DE1328"/>
    <w:rsid w:val="00DE1B47"/>
    <w:rsid w:val="00DE2A25"/>
    <w:rsid w:val="00DE2B4C"/>
    <w:rsid w:val="00DE42BF"/>
    <w:rsid w:val="00DE4AD0"/>
    <w:rsid w:val="00DE60FB"/>
    <w:rsid w:val="00DE69D7"/>
    <w:rsid w:val="00DE778B"/>
    <w:rsid w:val="00DE7855"/>
    <w:rsid w:val="00DF058F"/>
    <w:rsid w:val="00DF0AE5"/>
    <w:rsid w:val="00DF0EB1"/>
    <w:rsid w:val="00DF19CE"/>
    <w:rsid w:val="00DF25AC"/>
    <w:rsid w:val="00DF3211"/>
    <w:rsid w:val="00DF352D"/>
    <w:rsid w:val="00DF3872"/>
    <w:rsid w:val="00DF4E2E"/>
    <w:rsid w:val="00DF4EEE"/>
    <w:rsid w:val="00DF5A9F"/>
    <w:rsid w:val="00DF5DF6"/>
    <w:rsid w:val="00DF621C"/>
    <w:rsid w:val="00DF77F2"/>
    <w:rsid w:val="00DF7973"/>
    <w:rsid w:val="00DF7AB6"/>
    <w:rsid w:val="00DF7FA1"/>
    <w:rsid w:val="00E00068"/>
    <w:rsid w:val="00E00B0C"/>
    <w:rsid w:val="00E03935"/>
    <w:rsid w:val="00E03B47"/>
    <w:rsid w:val="00E04087"/>
    <w:rsid w:val="00E04262"/>
    <w:rsid w:val="00E046DE"/>
    <w:rsid w:val="00E0494E"/>
    <w:rsid w:val="00E04BC9"/>
    <w:rsid w:val="00E05137"/>
    <w:rsid w:val="00E056AF"/>
    <w:rsid w:val="00E06171"/>
    <w:rsid w:val="00E070FA"/>
    <w:rsid w:val="00E072AE"/>
    <w:rsid w:val="00E0753F"/>
    <w:rsid w:val="00E078FF"/>
    <w:rsid w:val="00E07C2C"/>
    <w:rsid w:val="00E10116"/>
    <w:rsid w:val="00E11CCE"/>
    <w:rsid w:val="00E11D20"/>
    <w:rsid w:val="00E11DA0"/>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012"/>
    <w:rsid w:val="00E32342"/>
    <w:rsid w:val="00E32890"/>
    <w:rsid w:val="00E3384A"/>
    <w:rsid w:val="00E34F9B"/>
    <w:rsid w:val="00E36613"/>
    <w:rsid w:val="00E367A0"/>
    <w:rsid w:val="00E36C2F"/>
    <w:rsid w:val="00E416B3"/>
    <w:rsid w:val="00E41C9F"/>
    <w:rsid w:val="00E41E2D"/>
    <w:rsid w:val="00E420FD"/>
    <w:rsid w:val="00E42A37"/>
    <w:rsid w:val="00E43262"/>
    <w:rsid w:val="00E43DE6"/>
    <w:rsid w:val="00E44236"/>
    <w:rsid w:val="00E449F6"/>
    <w:rsid w:val="00E44A43"/>
    <w:rsid w:val="00E45A60"/>
    <w:rsid w:val="00E45B3E"/>
    <w:rsid w:val="00E45BCF"/>
    <w:rsid w:val="00E45F55"/>
    <w:rsid w:val="00E47B04"/>
    <w:rsid w:val="00E504A0"/>
    <w:rsid w:val="00E50509"/>
    <w:rsid w:val="00E5073C"/>
    <w:rsid w:val="00E50F93"/>
    <w:rsid w:val="00E51FC2"/>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50E9"/>
    <w:rsid w:val="00E658E9"/>
    <w:rsid w:val="00E6596E"/>
    <w:rsid w:val="00E65C32"/>
    <w:rsid w:val="00E66ED6"/>
    <w:rsid w:val="00E672B0"/>
    <w:rsid w:val="00E67573"/>
    <w:rsid w:val="00E67E94"/>
    <w:rsid w:val="00E706B2"/>
    <w:rsid w:val="00E70E9F"/>
    <w:rsid w:val="00E71231"/>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2EF5"/>
    <w:rsid w:val="00E8428C"/>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A34"/>
    <w:rsid w:val="00EB2B8E"/>
    <w:rsid w:val="00EB42F1"/>
    <w:rsid w:val="00EB487F"/>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B84"/>
    <w:rsid w:val="00ED52E7"/>
    <w:rsid w:val="00ED62BD"/>
    <w:rsid w:val="00ED73AE"/>
    <w:rsid w:val="00ED76CA"/>
    <w:rsid w:val="00ED7720"/>
    <w:rsid w:val="00EE0804"/>
    <w:rsid w:val="00EE0EDA"/>
    <w:rsid w:val="00EE237C"/>
    <w:rsid w:val="00EE37C2"/>
    <w:rsid w:val="00EE5A44"/>
    <w:rsid w:val="00EE6282"/>
    <w:rsid w:val="00EE6678"/>
    <w:rsid w:val="00EE6DA7"/>
    <w:rsid w:val="00EE70D4"/>
    <w:rsid w:val="00EE712A"/>
    <w:rsid w:val="00EE73A9"/>
    <w:rsid w:val="00EF0F17"/>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33FC"/>
    <w:rsid w:val="00F34307"/>
    <w:rsid w:val="00F34D5C"/>
    <w:rsid w:val="00F35314"/>
    <w:rsid w:val="00F3551E"/>
    <w:rsid w:val="00F35BE3"/>
    <w:rsid w:val="00F36477"/>
    <w:rsid w:val="00F40B6C"/>
    <w:rsid w:val="00F40EB6"/>
    <w:rsid w:val="00F41083"/>
    <w:rsid w:val="00F4209E"/>
    <w:rsid w:val="00F42B56"/>
    <w:rsid w:val="00F43148"/>
    <w:rsid w:val="00F44389"/>
    <w:rsid w:val="00F4513C"/>
    <w:rsid w:val="00F4666E"/>
    <w:rsid w:val="00F467EB"/>
    <w:rsid w:val="00F468BF"/>
    <w:rsid w:val="00F468F3"/>
    <w:rsid w:val="00F47412"/>
    <w:rsid w:val="00F5110F"/>
    <w:rsid w:val="00F5134B"/>
    <w:rsid w:val="00F51649"/>
    <w:rsid w:val="00F51CAF"/>
    <w:rsid w:val="00F53E05"/>
    <w:rsid w:val="00F542AA"/>
    <w:rsid w:val="00F542EE"/>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5E7"/>
    <w:rsid w:val="00F64FAC"/>
    <w:rsid w:val="00F65A40"/>
    <w:rsid w:val="00F65DD5"/>
    <w:rsid w:val="00F66556"/>
    <w:rsid w:val="00F677C6"/>
    <w:rsid w:val="00F67B26"/>
    <w:rsid w:val="00F67D4B"/>
    <w:rsid w:val="00F67DA7"/>
    <w:rsid w:val="00F705E5"/>
    <w:rsid w:val="00F71098"/>
    <w:rsid w:val="00F714C2"/>
    <w:rsid w:val="00F72A63"/>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0974"/>
    <w:rsid w:val="00F91AB7"/>
    <w:rsid w:val="00F9240A"/>
    <w:rsid w:val="00F92AD0"/>
    <w:rsid w:val="00F938FC"/>
    <w:rsid w:val="00F94359"/>
    <w:rsid w:val="00F95A92"/>
    <w:rsid w:val="00F964DF"/>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0EF6"/>
    <w:rsid w:val="00FB1752"/>
    <w:rsid w:val="00FB2FAB"/>
    <w:rsid w:val="00FB3957"/>
    <w:rsid w:val="00FB3CAD"/>
    <w:rsid w:val="00FB4010"/>
    <w:rsid w:val="00FB41FB"/>
    <w:rsid w:val="00FB5055"/>
    <w:rsid w:val="00FB51DB"/>
    <w:rsid w:val="00FB654B"/>
    <w:rsid w:val="00FB7721"/>
    <w:rsid w:val="00FB79AF"/>
    <w:rsid w:val="00FB7A3C"/>
    <w:rsid w:val="00FC1A15"/>
    <w:rsid w:val="00FC2149"/>
    <w:rsid w:val="00FC2378"/>
    <w:rsid w:val="00FC3978"/>
    <w:rsid w:val="00FC58A7"/>
    <w:rsid w:val="00FC5DFF"/>
    <w:rsid w:val="00FC5E6E"/>
    <w:rsid w:val="00FC6711"/>
    <w:rsid w:val="00FC67A4"/>
    <w:rsid w:val="00FD00AB"/>
    <w:rsid w:val="00FD17AD"/>
    <w:rsid w:val="00FD19D7"/>
    <w:rsid w:val="00FD30C3"/>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68B"/>
    <w:rsid w:val="00FE1970"/>
    <w:rsid w:val="00FE1B87"/>
    <w:rsid w:val="00FE2661"/>
    <w:rsid w:val="00FE3166"/>
    <w:rsid w:val="00FE318F"/>
    <w:rsid w:val="00FE3E4F"/>
    <w:rsid w:val="00FE40FA"/>
    <w:rsid w:val="00FE4D1B"/>
    <w:rsid w:val="00FE4F6D"/>
    <w:rsid w:val="00FE6B40"/>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4"/>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f875be088a611e7a3c4a5eb10f04386" TargetMode="External"/><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DFC573AD-A5AC-421C-94B6-2F5A8D077603}"/>
</file>

<file path=customXml/itemProps2.xml><?xml version="1.0" encoding="utf-8"?>
<ds:datastoreItem xmlns:ds="http://schemas.openxmlformats.org/officeDocument/2006/customXml" ds:itemID="{4BC94C53-D775-4B72-97F5-76C81BCAE6D9}"/>
</file>

<file path=customXml/itemProps3.xml><?xml version="1.0" encoding="utf-8"?>
<ds:datastoreItem xmlns:ds="http://schemas.openxmlformats.org/officeDocument/2006/customXml" ds:itemID="{63DFF88F-D765-4AE4-856D-BEBB90204B8A}"/>
</file>

<file path=docProps/app.xml><?xml version="1.0" encoding="utf-8"?>
<Properties xmlns="http://schemas.openxmlformats.org/officeDocument/2006/extended-properties" xmlns:vt="http://schemas.openxmlformats.org/officeDocument/2006/docPropsVTypes">
  <Template>Normal</Template>
  <TotalTime>0</TotalTime>
  <Pages>29</Pages>
  <Words>36592</Words>
  <Characters>20859</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57337</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2025-10-17T16:57:00Z</dcterms:created>
  <dcterms:modified xsi:type="dcterms:W3CDTF">2025-10-17T16:57:00Z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